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6"/>
          <w:szCs w:val="28"/>
        </w:rPr>
      </w:pPr>
    </w:p>
    <w:p>
      <w:pPr>
        <w:spacing w:line="360" w:lineRule="auto"/>
        <w:jc w:val="center"/>
        <w:rPr>
          <w:rFonts w:ascii="宋体" w:hAnsi="宋体"/>
          <w:b/>
          <w:sz w:val="36"/>
          <w:szCs w:val="28"/>
        </w:rPr>
      </w:pPr>
    </w:p>
    <w:p>
      <w:pPr>
        <w:spacing w:line="360" w:lineRule="auto"/>
        <w:jc w:val="center"/>
        <w:rPr>
          <w:rFonts w:ascii="宋体" w:hAnsi="宋体"/>
          <w:b/>
          <w:sz w:val="36"/>
          <w:szCs w:val="28"/>
        </w:rPr>
      </w:pPr>
    </w:p>
    <w:p>
      <w:pPr>
        <w:spacing w:line="360" w:lineRule="auto"/>
        <w:jc w:val="center"/>
        <w:rPr>
          <w:rFonts w:ascii="宋体" w:hAnsi="宋体"/>
          <w:b/>
          <w:sz w:val="28"/>
          <w:szCs w:val="22"/>
        </w:rPr>
      </w:pPr>
    </w:p>
    <w:p>
      <w:pPr>
        <w:spacing w:line="360" w:lineRule="auto"/>
        <w:jc w:val="center"/>
        <w:rPr>
          <w:rFonts w:ascii="宋体" w:hAnsi="宋体" w:cs="宋体"/>
          <w:b/>
          <w:bCs/>
          <w:sz w:val="52"/>
          <w:szCs w:val="52"/>
        </w:rPr>
      </w:pPr>
      <w:r>
        <w:rPr>
          <w:rFonts w:hint="eastAsia" w:ascii="宋体" w:hAnsi="宋体" w:cs="宋体"/>
          <w:b/>
          <w:bCs/>
          <w:sz w:val="52"/>
          <w:szCs w:val="52"/>
        </w:rPr>
        <w:t>中国中信金融资产管理股份有限公司</w:t>
      </w:r>
    </w:p>
    <w:p>
      <w:pPr>
        <w:spacing w:line="360" w:lineRule="auto"/>
        <w:jc w:val="center"/>
        <w:rPr>
          <w:rFonts w:ascii="宋体" w:hAnsi="宋体" w:cs="宋体"/>
          <w:b/>
          <w:bCs/>
          <w:sz w:val="44"/>
          <w:szCs w:val="48"/>
        </w:rPr>
      </w:pPr>
      <w:r>
        <w:rPr>
          <w:rFonts w:hint="eastAsia" w:ascii="宋体" w:hAnsi="宋体" w:cs="宋体"/>
          <w:b/>
          <w:bCs/>
          <w:sz w:val="52"/>
          <w:szCs w:val="52"/>
        </w:rPr>
        <w:t>询价公告</w:t>
      </w:r>
    </w:p>
    <w:p>
      <w:pPr>
        <w:spacing w:line="360" w:lineRule="auto"/>
        <w:jc w:val="center"/>
        <w:rPr>
          <w:rFonts w:ascii="宋体" w:hAnsi="宋体" w:cs="宋体"/>
          <w:b/>
          <w:sz w:val="32"/>
          <w:szCs w:val="52"/>
        </w:rPr>
      </w:pPr>
    </w:p>
    <w:p>
      <w:pPr>
        <w:spacing w:line="360" w:lineRule="auto"/>
        <w:jc w:val="center"/>
        <w:rPr>
          <w:rFonts w:ascii="宋体" w:hAnsi="宋体" w:cs="宋体"/>
          <w:b/>
          <w:sz w:val="32"/>
          <w:szCs w:val="52"/>
        </w:rPr>
      </w:pPr>
    </w:p>
    <w:p>
      <w:pPr>
        <w:spacing w:line="360" w:lineRule="auto"/>
        <w:jc w:val="center"/>
        <w:rPr>
          <w:rFonts w:ascii="宋体" w:hAnsi="宋体" w:cs="宋体"/>
          <w:b/>
          <w:sz w:val="32"/>
          <w:szCs w:val="52"/>
        </w:rPr>
      </w:pPr>
    </w:p>
    <w:p>
      <w:pPr>
        <w:spacing w:line="360" w:lineRule="auto"/>
        <w:jc w:val="center"/>
        <w:rPr>
          <w:rFonts w:ascii="宋体" w:hAnsi="宋体" w:cs="宋体"/>
          <w:b/>
          <w:sz w:val="32"/>
          <w:szCs w:val="52"/>
        </w:rPr>
      </w:pPr>
    </w:p>
    <w:p>
      <w:pPr>
        <w:adjustRightInd w:val="0"/>
        <w:spacing w:line="360" w:lineRule="auto"/>
        <w:ind w:left="2244" w:leftChars="304" w:hanging="1606" w:hangingChars="500"/>
        <w:jc w:val="left"/>
        <w:rPr>
          <w:rFonts w:hint="default" w:eastAsia="宋体"/>
          <w:b/>
          <w:sz w:val="32"/>
          <w:szCs w:val="32"/>
          <w:lang w:val="en-US" w:eastAsia="zh-CN"/>
        </w:rPr>
      </w:pPr>
      <w:r>
        <w:rPr>
          <w:b/>
          <w:sz w:val="32"/>
          <w:szCs w:val="32"/>
        </w:rPr>
        <w:t>项目名称</w:t>
      </w:r>
      <w:r>
        <w:rPr>
          <w:rFonts w:hint="eastAsia"/>
          <w:b/>
          <w:sz w:val="32"/>
          <w:szCs w:val="32"/>
        </w:rPr>
        <w:t>：中国中信金融资产2025-2026年预算管理系统云资源服务</w:t>
      </w:r>
      <w:r>
        <w:rPr>
          <w:rFonts w:hint="eastAsia"/>
          <w:b/>
          <w:sz w:val="32"/>
          <w:szCs w:val="32"/>
          <w:lang w:val="en-US" w:eastAsia="zh-CN"/>
        </w:rPr>
        <w:t>采购项目</w:t>
      </w:r>
    </w:p>
    <w:p>
      <w:pPr>
        <w:adjustRightInd w:val="0"/>
        <w:spacing w:line="360" w:lineRule="auto"/>
        <w:ind w:firstLine="643" w:firstLineChars="200"/>
        <w:rPr>
          <w:rFonts w:hint="eastAsia" w:eastAsia="仿宋_GB2312"/>
          <w:lang w:eastAsia="zh-CN"/>
        </w:rPr>
      </w:pPr>
      <w:r>
        <w:rPr>
          <w:b/>
          <w:sz w:val="32"/>
          <w:szCs w:val="32"/>
        </w:rPr>
        <w:t>项目编号：</w:t>
      </w:r>
      <w:r>
        <w:rPr>
          <w:rFonts w:hint="eastAsia" w:ascii="仿宋_GB2312" w:hAnsi="仿宋_GB2312" w:eastAsia="仿宋_GB2312" w:cs="仿宋_GB2312"/>
          <w:sz w:val="32"/>
          <w:szCs w:val="32"/>
        </w:rPr>
        <w:t>ZXJZ-YWZX-</w:t>
      </w:r>
      <w:r>
        <w:rPr>
          <w:rFonts w:hint="eastAsia" w:ascii="仿宋_GB2312" w:hAnsi="仿宋_GB2312" w:eastAsia="仿宋_GB2312" w:cs="仿宋_GB2312"/>
          <w:sz w:val="32"/>
          <w:szCs w:val="32"/>
          <w:lang w:eastAsia="zh-CN"/>
        </w:rPr>
        <w:t>YS1020</w:t>
      </w:r>
    </w:p>
    <w:p>
      <w:pPr>
        <w:spacing w:line="360" w:lineRule="auto"/>
        <w:ind w:firstLine="643" w:firstLineChars="200"/>
        <w:rPr>
          <w:b/>
          <w:sz w:val="32"/>
          <w:szCs w:val="32"/>
        </w:rPr>
      </w:pPr>
      <w:r>
        <w:rPr>
          <w:b/>
          <w:sz w:val="32"/>
          <w:szCs w:val="32"/>
        </w:rPr>
        <w:t>采购人：</w:t>
      </w:r>
      <w:r>
        <w:rPr>
          <w:rFonts w:hint="eastAsia"/>
          <w:b/>
          <w:sz w:val="32"/>
          <w:szCs w:val="32"/>
        </w:rPr>
        <w:t>中国中信金融资产管理股份有限公司</w:t>
      </w:r>
    </w:p>
    <w:p>
      <w:pPr>
        <w:spacing w:line="360" w:lineRule="auto"/>
        <w:ind w:firstLine="643" w:firstLineChars="200"/>
        <w:rPr>
          <w:rFonts w:ascii="宋体" w:hAnsi="宋体" w:cs="宋体"/>
          <w:b/>
          <w:sz w:val="32"/>
          <w:szCs w:val="52"/>
        </w:rPr>
      </w:pPr>
      <w:r>
        <w:rPr>
          <w:b/>
          <w:sz w:val="32"/>
          <w:szCs w:val="32"/>
        </w:rPr>
        <w:t>采购人地址：北京市西城区金融大街8号</w:t>
      </w:r>
    </w:p>
    <w:p>
      <w:pPr>
        <w:spacing w:line="360" w:lineRule="auto"/>
        <w:jc w:val="center"/>
        <w:rPr>
          <w:rFonts w:ascii="宋体" w:hAnsi="宋体" w:cs="宋体"/>
          <w:b/>
          <w:sz w:val="32"/>
          <w:szCs w:val="52"/>
        </w:rPr>
      </w:pPr>
    </w:p>
    <w:p>
      <w:pPr>
        <w:spacing w:line="360" w:lineRule="auto"/>
        <w:jc w:val="center"/>
        <w:rPr>
          <w:rFonts w:ascii="宋体" w:hAnsi="宋体" w:cs="宋体"/>
          <w:b/>
          <w:sz w:val="32"/>
          <w:szCs w:val="52"/>
        </w:rPr>
      </w:pPr>
    </w:p>
    <w:p>
      <w:pPr>
        <w:spacing w:line="360" w:lineRule="auto"/>
        <w:jc w:val="center"/>
        <w:rPr>
          <w:rFonts w:ascii="宋体" w:hAnsi="宋体" w:cs="宋体"/>
          <w:b/>
          <w:sz w:val="32"/>
          <w:szCs w:val="52"/>
        </w:rPr>
      </w:pPr>
    </w:p>
    <w:p>
      <w:pPr>
        <w:spacing w:line="360" w:lineRule="auto"/>
        <w:jc w:val="center"/>
        <w:rPr>
          <w:rFonts w:ascii="宋体" w:hAnsi="宋体" w:cs="宋体"/>
          <w:b/>
          <w:sz w:val="32"/>
          <w:szCs w:val="52"/>
        </w:rPr>
      </w:pPr>
    </w:p>
    <w:p>
      <w:pPr>
        <w:spacing w:line="360" w:lineRule="auto"/>
        <w:jc w:val="center"/>
        <w:rPr>
          <w:rFonts w:ascii="宋体" w:hAnsi="宋体"/>
          <w:b/>
          <w:sz w:val="32"/>
          <w:szCs w:val="44"/>
        </w:rPr>
      </w:pPr>
      <w:r>
        <w:rPr>
          <w:rFonts w:hint="eastAsia" w:ascii="宋体" w:hAnsi="宋体"/>
          <w:b/>
          <w:sz w:val="32"/>
          <w:szCs w:val="44"/>
        </w:rPr>
        <w:t xml:space="preserve">    </w:t>
      </w:r>
      <w:r>
        <w:rPr>
          <w:rFonts w:ascii="宋体" w:hAnsi="宋体"/>
          <w:b/>
          <w:sz w:val="32"/>
          <w:szCs w:val="44"/>
        </w:rPr>
        <w:t>2025</w:t>
      </w:r>
      <w:r>
        <w:rPr>
          <w:rFonts w:hint="eastAsia" w:ascii="宋体" w:hAnsi="宋体"/>
          <w:b/>
          <w:sz w:val="32"/>
          <w:szCs w:val="44"/>
        </w:rPr>
        <w:t>年</w:t>
      </w:r>
      <w:r>
        <w:rPr>
          <w:rFonts w:hint="eastAsia" w:ascii="宋体" w:hAnsi="宋体"/>
          <w:b/>
          <w:sz w:val="32"/>
          <w:szCs w:val="44"/>
          <w:lang w:val="en-US" w:eastAsia="zh-CN"/>
        </w:rPr>
        <w:t>10</w:t>
      </w:r>
      <w:r>
        <w:rPr>
          <w:rFonts w:hint="eastAsia" w:ascii="宋体" w:hAnsi="宋体"/>
          <w:b/>
          <w:sz w:val="32"/>
          <w:szCs w:val="44"/>
        </w:rPr>
        <w:t>月</w:t>
      </w:r>
      <w:r>
        <w:rPr>
          <w:rFonts w:hint="eastAsia" w:ascii="宋体" w:hAnsi="宋体"/>
          <w:b/>
          <w:sz w:val="32"/>
          <w:szCs w:val="44"/>
          <w:lang w:val="en-US" w:eastAsia="zh-CN"/>
        </w:rPr>
        <w:t>23</w:t>
      </w:r>
      <w:r>
        <w:rPr>
          <w:rFonts w:hint="eastAsia" w:ascii="宋体" w:hAnsi="宋体"/>
          <w:b/>
          <w:sz w:val="32"/>
          <w:szCs w:val="44"/>
        </w:rPr>
        <w:t>日</w:t>
      </w:r>
    </w:p>
    <w:p>
      <w:pPr>
        <w:spacing w:line="360" w:lineRule="auto"/>
        <w:jc w:val="center"/>
        <w:rPr>
          <w:rFonts w:ascii="Times New Roman" w:hAnsi="Times New Roman"/>
          <w:b/>
          <w:sz w:val="28"/>
          <w:szCs w:val="28"/>
        </w:rPr>
      </w:pPr>
      <w:r>
        <w:rPr>
          <w:rFonts w:ascii="宋体" w:hAnsi="宋体"/>
          <w:b/>
          <w:sz w:val="44"/>
          <w:szCs w:val="44"/>
        </w:rPr>
        <w:br w:type="page"/>
      </w:r>
    </w:p>
    <w:p>
      <w:pPr>
        <w:autoSpaceDE w:val="0"/>
        <w:autoSpaceDN w:val="0"/>
        <w:adjustRightInd w:val="0"/>
        <w:jc w:val="center"/>
        <w:rPr>
          <w:rFonts w:ascii="Times New Roman" w:hAnsi="Times New Roman"/>
          <w:b/>
          <w:bCs/>
          <w:sz w:val="36"/>
          <w:szCs w:val="36"/>
          <w:lang w:val="zh-CN"/>
        </w:rPr>
      </w:pPr>
      <w:r>
        <w:rPr>
          <w:rFonts w:ascii="Times New Roman" w:hAnsi="Times New Roman"/>
          <w:b/>
          <w:bCs/>
          <w:sz w:val="36"/>
          <w:szCs w:val="36"/>
          <w:lang w:val="zh-CN"/>
        </w:rPr>
        <w:t>目</w:t>
      </w:r>
      <w:r>
        <w:rPr>
          <w:rFonts w:ascii="Times New Roman" w:hAnsi="Times New Roman"/>
          <w:b/>
          <w:bCs/>
          <w:sz w:val="36"/>
          <w:szCs w:val="36"/>
        </w:rPr>
        <w:t xml:space="preserve">  </w:t>
      </w:r>
      <w:r>
        <w:rPr>
          <w:rFonts w:ascii="Times New Roman" w:hAnsi="Times New Roman"/>
          <w:b/>
          <w:bCs/>
          <w:sz w:val="36"/>
          <w:szCs w:val="36"/>
          <w:lang w:val="zh-CN"/>
        </w:rPr>
        <w:t>录</w:t>
      </w:r>
    </w:p>
    <w:p>
      <w:pPr>
        <w:pStyle w:val="2"/>
        <w:jc w:val="center"/>
        <w:rPr>
          <w:rFonts w:ascii="Times New Roman" w:hAnsi="Times New Roman"/>
          <w:b/>
          <w:bCs/>
          <w:sz w:val="44"/>
          <w:szCs w:val="44"/>
          <w:lang w:val="zh-CN"/>
        </w:rPr>
      </w:pPr>
    </w:p>
    <w:p>
      <w:pPr>
        <w:pStyle w:val="2"/>
        <w:jc w:val="center"/>
        <w:rPr>
          <w:rFonts w:ascii="Times New Roman" w:hAnsi="Times New Roman"/>
          <w:b/>
          <w:bCs/>
          <w:sz w:val="40"/>
          <w:szCs w:val="40"/>
          <w:lang w:val="zh-CN"/>
        </w:rPr>
      </w:pPr>
    </w:p>
    <w:sdt>
      <w:sdtPr>
        <w:rPr>
          <w:rFonts w:ascii="宋体" w:hAnsi="宋体" w:eastAsiaTheme="minorEastAsia" w:cstheme="minorBidi"/>
          <w:kern w:val="0"/>
          <w:sz w:val="20"/>
          <w:szCs w:val="22"/>
        </w:rPr>
        <w:id w:val="830182797"/>
        <w:docPartObj>
          <w:docPartGallery w:val="Table of Contents"/>
          <w:docPartUnique/>
        </w:docPartObj>
      </w:sdtPr>
      <w:sdtEndPr>
        <w:rPr>
          <w:rFonts w:hint="eastAsia" w:ascii="仿宋_GB2312" w:hAnsi="仿宋_GB2312" w:eastAsia="仿宋_GB2312" w:cs="仿宋_GB2312"/>
          <w:kern w:val="0"/>
          <w:sz w:val="28"/>
          <w:szCs w:val="28"/>
        </w:rPr>
      </w:sdtEndPr>
      <w:sdtContent>
        <w:p>
          <w:pPr>
            <w:jc w:val="center"/>
            <w:rPr>
              <w:sz w:val="20"/>
              <w:szCs w:val="22"/>
            </w:rPr>
          </w:pPr>
        </w:p>
        <w:p>
          <w:pPr>
            <w:pStyle w:val="26"/>
            <w:tabs>
              <w:tab w:val="right" w:leader="dot" w:pos="8312"/>
            </w:tabs>
            <w:spacing w:line="360" w:lineRule="auto"/>
            <w:rPr>
              <w:rFonts w:ascii="仿宋_GB2312" w:hAnsi="仿宋_GB2312" w:eastAsia="仿宋_GB2312" w:cs="仿宋_GB2312"/>
              <w:sz w:val="32"/>
              <w:szCs w:val="32"/>
            </w:rPr>
          </w:pPr>
          <w:r>
            <w:fldChar w:fldCharType="begin"/>
          </w:r>
          <w:r>
            <w:instrText xml:space="preserve"> HYPERLINK \l "_Toc31945" </w:instrText>
          </w:r>
          <w:r>
            <w:fldChar w:fldCharType="separate"/>
          </w:r>
          <w:sdt>
            <w:sdtPr>
              <w:rPr>
                <w:rFonts w:hint="eastAsia" w:ascii="仿宋_GB2312" w:hAnsi="仿宋_GB2312" w:eastAsia="仿宋_GB2312" w:cs="仿宋_GB2312"/>
                <w:kern w:val="2"/>
                <w:sz w:val="32"/>
                <w:szCs w:val="32"/>
              </w:rPr>
              <w:id w:val="147482014"/>
              <w:placeholder>
                <w:docPart w:val="{ab67a3b1-51b8-43cc-9312-b810ce5ef71a}"/>
              </w:placeholder>
            </w:sdtPr>
            <w:sdtEndPr>
              <w:rPr>
                <w:rFonts w:hint="eastAsia" w:ascii="仿宋_GB2312" w:hAnsi="仿宋_GB2312" w:eastAsia="仿宋_GB2312" w:cs="仿宋_GB2312"/>
                <w:kern w:val="2"/>
                <w:sz w:val="32"/>
                <w:szCs w:val="32"/>
              </w:rPr>
            </w:sdtEndPr>
            <w:sdtContent>
              <w:r>
                <w:rPr>
                  <w:rFonts w:hint="eastAsia" w:ascii="仿宋_GB2312" w:hAnsi="仿宋_GB2312" w:eastAsia="仿宋_GB2312" w:cs="仿宋_GB2312"/>
                  <w:sz w:val="32"/>
                  <w:szCs w:val="32"/>
                </w:rPr>
                <w:t>第一章  询价公告</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p>
        <w:p>
          <w:pPr>
            <w:pStyle w:val="26"/>
            <w:tabs>
              <w:tab w:val="right" w:leader="dot" w:pos="8312"/>
            </w:tabs>
            <w:spacing w:line="360" w:lineRule="auto"/>
            <w:rPr>
              <w:rFonts w:ascii="仿宋_GB2312" w:hAnsi="仿宋_GB2312" w:eastAsia="仿宋_GB2312" w:cs="仿宋_GB2312"/>
              <w:sz w:val="32"/>
              <w:szCs w:val="32"/>
            </w:rPr>
          </w:pPr>
          <w:r>
            <w:fldChar w:fldCharType="begin"/>
          </w:r>
          <w:r>
            <w:instrText xml:space="preserve"> HYPERLINK \l "_Toc1497" </w:instrText>
          </w:r>
          <w:r>
            <w:fldChar w:fldCharType="separate"/>
          </w:r>
          <w:sdt>
            <w:sdtPr>
              <w:rPr>
                <w:rFonts w:hint="eastAsia" w:ascii="仿宋_GB2312" w:hAnsi="仿宋_GB2312" w:eastAsia="仿宋_GB2312" w:cs="仿宋_GB2312"/>
                <w:kern w:val="2"/>
                <w:sz w:val="32"/>
                <w:szCs w:val="32"/>
              </w:rPr>
              <w:id w:val="1225183034"/>
              <w:placeholder>
                <w:docPart w:val="{2b0ac5d9-fa17-4076-9ce6-dae6e644e5ab}"/>
              </w:placeholder>
            </w:sdtPr>
            <w:sdtEndPr>
              <w:rPr>
                <w:rFonts w:hint="eastAsia" w:ascii="仿宋_GB2312" w:hAnsi="仿宋_GB2312" w:eastAsia="仿宋_GB2312" w:cs="仿宋_GB2312"/>
                <w:kern w:val="2"/>
                <w:sz w:val="32"/>
                <w:szCs w:val="32"/>
              </w:rPr>
            </w:sdtEndPr>
            <w:sdtContent>
              <w:r>
                <w:rPr>
                  <w:rFonts w:hint="eastAsia" w:ascii="仿宋_GB2312" w:hAnsi="仿宋_GB2312" w:eastAsia="仿宋_GB2312" w:cs="仿宋_GB2312"/>
                  <w:sz w:val="32"/>
                  <w:szCs w:val="32"/>
                </w:rPr>
                <w:t>第二章  供应商须知</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p>
        <w:p>
          <w:pPr>
            <w:pStyle w:val="26"/>
            <w:tabs>
              <w:tab w:val="right" w:leader="dot" w:pos="8312"/>
            </w:tabs>
            <w:spacing w:line="360" w:lineRule="auto"/>
            <w:rPr>
              <w:rFonts w:ascii="仿宋_GB2312" w:hAnsi="仿宋_GB2312" w:eastAsia="仿宋_GB2312" w:cs="仿宋_GB2312"/>
              <w:sz w:val="32"/>
              <w:szCs w:val="32"/>
            </w:rPr>
          </w:pPr>
          <w:r>
            <w:fldChar w:fldCharType="begin"/>
          </w:r>
          <w:r>
            <w:instrText xml:space="preserve"> HYPERLINK \l "_Toc22214" </w:instrText>
          </w:r>
          <w:r>
            <w:fldChar w:fldCharType="separate"/>
          </w:r>
          <w:sdt>
            <w:sdtPr>
              <w:rPr>
                <w:rFonts w:hint="eastAsia" w:ascii="仿宋_GB2312" w:hAnsi="仿宋_GB2312" w:eastAsia="仿宋_GB2312" w:cs="仿宋_GB2312"/>
                <w:kern w:val="2"/>
                <w:sz w:val="32"/>
                <w:szCs w:val="32"/>
              </w:rPr>
              <w:id w:val="1424687566"/>
              <w:placeholder>
                <w:docPart w:val="{d6792920-1c35-41ca-aaba-00718dc2f71b}"/>
              </w:placeholder>
            </w:sdtPr>
            <w:sdtEndPr>
              <w:rPr>
                <w:rFonts w:hint="eastAsia" w:ascii="仿宋_GB2312" w:hAnsi="仿宋_GB2312" w:eastAsia="仿宋_GB2312" w:cs="仿宋_GB2312"/>
                <w:kern w:val="2"/>
                <w:sz w:val="32"/>
                <w:szCs w:val="32"/>
              </w:rPr>
            </w:sdtEndPr>
            <w:sdtContent>
              <w:r>
                <w:rPr>
                  <w:rFonts w:hint="eastAsia" w:ascii="仿宋_GB2312" w:hAnsi="仿宋_GB2312" w:eastAsia="仿宋_GB2312" w:cs="仿宋_GB2312"/>
                  <w:sz w:val="32"/>
                  <w:szCs w:val="32"/>
                </w:rPr>
                <w:t>第三章  技术需求和服务要求</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p>
        <w:p>
          <w:pPr>
            <w:pStyle w:val="26"/>
            <w:tabs>
              <w:tab w:val="right" w:leader="dot" w:pos="8312"/>
            </w:tabs>
            <w:spacing w:line="360" w:lineRule="auto"/>
            <w:rPr>
              <w:rFonts w:ascii="仿宋_GB2312" w:hAnsi="仿宋_GB2312" w:eastAsia="仿宋_GB2312" w:cs="仿宋_GB2312"/>
              <w:sz w:val="32"/>
              <w:szCs w:val="32"/>
            </w:rPr>
          </w:pPr>
          <w:r>
            <w:fldChar w:fldCharType="begin"/>
          </w:r>
          <w:r>
            <w:instrText xml:space="preserve"> HYPERLINK \l "_Toc3889" </w:instrText>
          </w:r>
          <w:r>
            <w:fldChar w:fldCharType="separate"/>
          </w:r>
          <w:sdt>
            <w:sdtPr>
              <w:rPr>
                <w:rFonts w:hint="eastAsia" w:ascii="仿宋_GB2312" w:hAnsi="仿宋_GB2312" w:eastAsia="仿宋_GB2312" w:cs="仿宋_GB2312"/>
                <w:kern w:val="2"/>
                <w:sz w:val="32"/>
                <w:szCs w:val="32"/>
              </w:rPr>
              <w:id w:val="-2063387903"/>
              <w:placeholder>
                <w:docPart w:val="{dbfda2e7-3430-411f-8334-fc6bf71da270}"/>
              </w:placeholder>
            </w:sdtPr>
            <w:sdtEndPr>
              <w:rPr>
                <w:rFonts w:hint="eastAsia" w:ascii="仿宋_GB2312" w:hAnsi="仿宋_GB2312" w:eastAsia="仿宋_GB2312" w:cs="仿宋_GB2312"/>
                <w:kern w:val="2"/>
                <w:sz w:val="32"/>
                <w:szCs w:val="32"/>
              </w:rPr>
            </w:sdtEndPr>
            <w:sdtContent>
              <w:r>
                <w:rPr>
                  <w:rFonts w:hint="eastAsia" w:ascii="仿宋_GB2312" w:hAnsi="仿宋_GB2312" w:eastAsia="仿宋_GB2312" w:cs="仿宋_GB2312"/>
                  <w:sz w:val="32"/>
                  <w:szCs w:val="32"/>
                </w:rPr>
                <w:t>第四章  合同条款</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7</w:t>
          </w:r>
        </w:p>
        <w:p>
          <w:pPr>
            <w:pStyle w:val="26"/>
            <w:tabs>
              <w:tab w:val="right" w:leader="dot" w:pos="8312"/>
            </w:tabs>
            <w:spacing w:line="360" w:lineRule="auto"/>
            <w:rPr>
              <w:rFonts w:ascii="仿宋_GB2312" w:hAnsi="仿宋_GB2312" w:eastAsia="仿宋_GB2312" w:cs="仿宋_GB2312"/>
              <w:sz w:val="28"/>
              <w:szCs w:val="28"/>
            </w:rPr>
          </w:pPr>
          <w:r>
            <w:fldChar w:fldCharType="begin"/>
          </w:r>
          <w:r>
            <w:instrText xml:space="preserve"> HYPERLINK \l "_Toc22729" </w:instrText>
          </w:r>
          <w:r>
            <w:fldChar w:fldCharType="separate"/>
          </w:r>
          <w:sdt>
            <w:sdtPr>
              <w:rPr>
                <w:rFonts w:hint="eastAsia" w:ascii="仿宋_GB2312" w:hAnsi="仿宋_GB2312" w:eastAsia="仿宋_GB2312" w:cs="仿宋_GB2312"/>
                <w:kern w:val="2"/>
                <w:sz w:val="32"/>
                <w:szCs w:val="32"/>
              </w:rPr>
              <w:id w:val="-231310377"/>
              <w:placeholder>
                <w:docPart w:val="{a5fc4f1d-55b9-445b-83ab-7317d4c194e3}"/>
              </w:placeholder>
            </w:sdtPr>
            <w:sdtEndPr>
              <w:rPr>
                <w:rFonts w:hint="eastAsia" w:ascii="仿宋_GB2312" w:hAnsi="仿宋_GB2312" w:eastAsia="仿宋_GB2312" w:cs="仿宋_GB2312"/>
                <w:kern w:val="2"/>
                <w:sz w:val="32"/>
                <w:szCs w:val="32"/>
              </w:rPr>
            </w:sdtEndPr>
            <w:sdtContent>
              <w:r>
                <w:rPr>
                  <w:rFonts w:hint="eastAsia" w:ascii="仿宋_GB2312" w:hAnsi="仿宋_GB2312" w:eastAsia="仿宋_GB2312" w:cs="仿宋_GB2312"/>
                  <w:sz w:val="32"/>
                  <w:szCs w:val="32"/>
                </w:rPr>
                <w:t>第五章  报价文件格式</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p>
      </w:sdtContent>
    </w:sdt>
    <w:p>
      <w:pPr>
        <w:jc w:val="center"/>
        <w:rPr>
          <w:rFonts w:ascii="宋体" w:hAnsi="宋体" w:cs="宋体"/>
          <w:b/>
          <w:bCs/>
          <w:sz w:val="40"/>
          <w:szCs w:val="40"/>
        </w:rPr>
      </w:pPr>
      <w:r>
        <w:rPr>
          <w:rFonts w:ascii="Times New Roman" w:hAnsi="Times New Roman" w:eastAsiaTheme="minorEastAsia"/>
          <w:sz w:val="36"/>
          <w:szCs w:val="36"/>
        </w:rPr>
        <w:br w:type="page"/>
      </w:r>
      <w:bookmarkStart w:id="0" w:name="_Toc9869"/>
      <w:bookmarkStart w:id="1" w:name="_Toc12505"/>
      <w:bookmarkStart w:id="2" w:name="_Toc31945"/>
      <w:bookmarkStart w:id="3" w:name="_Toc12350"/>
      <w:bookmarkStart w:id="4" w:name="_Toc21747"/>
      <w:bookmarkStart w:id="5" w:name="_Toc5470"/>
      <w:bookmarkStart w:id="6" w:name="_Toc29648"/>
      <w:bookmarkStart w:id="7" w:name="_Toc6193"/>
      <w:bookmarkStart w:id="8" w:name="_Toc16246"/>
      <w:r>
        <w:rPr>
          <w:rFonts w:hint="eastAsia" w:ascii="宋体" w:hAnsi="宋体" w:cs="宋体"/>
          <w:b/>
          <w:bCs/>
          <w:sz w:val="36"/>
          <w:szCs w:val="36"/>
        </w:rPr>
        <w:t>第一章  询价公告</w:t>
      </w:r>
    </w:p>
    <w:p>
      <w:pPr>
        <w:tabs>
          <w:tab w:val="left" w:pos="927"/>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中国中信金融资产管理股份有限公司（以下简称“采购人”、“中信金融资产”或“我公司”）就2025-2026年预算管理系统云资源服务采购项目进行国内公开询价，现邀请合格供应商参与本项目报价。</w:t>
      </w:r>
    </w:p>
    <w:p>
      <w:pPr>
        <w:numPr>
          <w:ilvl w:val="0"/>
          <w:numId w:val="1"/>
        </w:numPr>
        <w:overflowPunct w:val="0"/>
        <w:ind w:firstLine="640" w:firstLineChars="200"/>
        <w:rPr>
          <w:rFonts w:eastAsia="黑体"/>
          <w:sz w:val="32"/>
          <w:szCs w:val="32"/>
        </w:rPr>
      </w:pPr>
      <w:r>
        <w:rPr>
          <w:rFonts w:eastAsia="黑体"/>
          <w:sz w:val="32"/>
          <w:szCs w:val="32"/>
        </w:rPr>
        <w:t>采购项目信息</w:t>
      </w:r>
    </w:p>
    <w:p>
      <w:pPr>
        <w:overflowPunct w:val="0"/>
        <w:ind w:firstLine="640" w:firstLineChars="200"/>
        <w:rPr>
          <w:rFonts w:ascii="仿宋_GB2312" w:eastAsia="仿宋_GB2312"/>
          <w:sz w:val="32"/>
          <w:szCs w:val="32"/>
        </w:rPr>
      </w:pPr>
      <w:r>
        <w:rPr>
          <w:rFonts w:hint="eastAsia" w:ascii="仿宋_GB2312" w:eastAsia="仿宋_GB2312"/>
          <w:sz w:val="32"/>
          <w:szCs w:val="32"/>
        </w:rPr>
        <w:t>项目名称：</w:t>
      </w:r>
      <w:r>
        <w:rPr>
          <w:rFonts w:hint="eastAsia" w:ascii="仿宋_GB2312" w:hAnsi="Times New Roman" w:eastAsia="仿宋_GB2312"/>
          <w:sz w:val="32"/>
          <w:szCs w:val="32"/>
        </w:rPr>
        <w:t>中国中信金融资产2025-2026年预算管理系统云资源服务采购项目；</w:t>
      </w:r>
    </w:p>
    <w:p>
      <w:pPr>
        <w:overflowPunct w:val="0"/>
        <w:ind w:firstLine="640" w:firstLineChars="200"/>
        <w:rPr>
          <w:rFonts w:ascii="仿宋_GB2312" w:eastAsia="仿宋_GB2312"/>
          <w:sz w:val="32"/>
          <w:szCs w:val="32"/>
        </w:rPr>
      </w:pPr>
      <w:r>
        <w:rPr>
          <w:rFonts w:hint="eastAsia" w:ascii="仿宋_GB2312" w:eastAsia="仿宋_GB2312"/>
          <w:sz w:val="32"/>
          <w:szCs w:val="32"/>
        </w:rPr>
        <w:t>项目编号：</w:t>
      </w:r>
      <w:bookmarkStart w:id="9" w:name="OLE_LINK10"/>
      <w:r>
        <w:rPr>
          <w:rFonts w:hint="eastAsia" w:ascii="仿宋_GB2312" w:hAnsi="仿宋_GB2312" w:eastAsia="仿宋_GB2312" w:cs="仿宋_GB2312"/>
          <w:sz w:val="32"/>
          <w:szCs w:val="32"/>
        </w:rPr>
        <w:t>ZXJZ-YWZX-</w:t>
      </w:r>
      <w:bookmarkEnd w:id="9"/>
      <w:r>
        <w:rPr>
          <w:rFonts w:hint="eastAsia" w:ascii="仿宋_GB2312" w:hAnsi="仿宋_GB2312" w:eastAsia="仿宋_GB2312" w:cs="仿宋_GB2312"/>
          <w:sz w:val="32"/>
          <w:szCs w:val="32"/>
          <w:lang w:eastAsia="zh-CN"/>
        </w:rPr>
        <w:t>YS1020</w:t>
      </w:r>
      <w:r>
        <w:rPr>
          <w:rFonts w:hint="eastAsia" w:ascii="仿宋_GB2312" w:eastAsia="仿宋_GB2312"/>
          <w:sz w:val="32"/>
          <w:szCs w:val="32"/>
        </w:rPr>
        <w:t>；</w:t>
      </w:r>
    </w:p>
    <w:p>
      <w:pPr>
        <w:overflowPunct w:val="0"/>
        <w:ind w:firstLine="640" w:firstLineChars="200"/>
        <w:rPr>
          <w:rFonts w:ascii="仿宋_GB2312" w:eastAsia="仿宋_GB2312"/>
          <w:sz w:val="32"/>
          <w:szCs w:val="32"/>
        </w:rPr>
      </w:pPr>
      <w:r>
        <w:rPr>
          <w:rFonts w:hint="eastAsia" w:ascii="仿宋_GB2312" w:eastAsia="仿宋_GB2312"/>
          <w:sz w:val="32"/>
          <w:szCs w:val="32"/>
        </w:rPr>
        <w:t>资金情况：自有资金，资金已落实；</w:t>
      </w:r>
    </w:p>
    <w:p>
      <w:pPr>
        <w:shd w:val="clear" w:color="auto" w:fill="FFFFFF"/>
        <w:overflowPunct w:val="0"/>
        <w:spacing w:line="600" w:lineRule="exact"/>
        <w:ind w:firstLine="640" w:firstLineChars="200"/>
        <w:rPr>
          <w:rFonts w:hint="default" w:ascii="仿宋_GB2312" w:eastAsia="仿宋_GB2312"/>
          <w:sz w:val="32"/>
          <w:szCs w:val="32"/>
          <w:lang w:val="en-US"/>
        </w:rPr>
      </w:pPr>
      <w:r>
        <w:rPr>
          <w:rFonts w:hint="eastAsia" w:ascii="仿宋_GB2312" w:eastAsia="仿宋_GB2312"/>
          <w:sz w:val="32"/>
          <w:szCs w:val="32"/>
        </w:rPr>
        <w:t>采购内容：</w:t>
      </w:r>
      <w:r>
        <w:rPr>
          <w:rFonts w:hint="eastAsia" w:ascii="仿宋_GB2312" w:eastAsia="仿宋_GB2312"/>
          <w:sz w:val="32"/>
          <w:szCs w:val="32"/>
          <w:lang w:val="en-US" w:eastAsia="zh-CN"/>
        </w:rPr>
        <w:t>预算管理系统在集团预算云平台所需云资源服务。</w:t>
      </w:r>
    </w:p>
    <w:p>
      <w:pPr>
        <w:shd w:val="clear" w:color="auto" w:fill="FFFFFF"/>
        <w:overflowPunct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公司预算管理系统在集团预算云平台中分为集团公共资源部分和子公司独享部署资源部分，每部分包括测试环境和生产环境。根据中信集团预算云平台建设技术要求和公司信息系统安全要求，我公司相关环境采用网络节点独立部署、横向间相互隔离、互联网入口关闭等金融公有云部署模式。</w:t>
      </w:r>
    </w:p>
    <w:p>
      <w:pPr>
        <w:shd w:val="clear" w:color="auto" w:fill="FFFFFF"/>
        <w:overflowPunct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云资源服务需满足中信集团预算管理云平台对网络、架构、部署、安全等要求，兼容中信集团预算管理云平台，确保公司预算系统能够在集团预算管理云平台中正常运行。</w:t>
      </w:r>
    </w:p>
    <w:p>
      <w:pPr>
        <w:shd w:val="clear" w:color="auto" w:fill="FFFFFF"/>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非中信云资源服务供应商需提供系统迁移服务，确保系统的连续性和稳定性。</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采购控制价：本项目总控制金额为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19.12</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服务时间：一年</w:t>
      </w:r>
    </w:p>
    <w:p>
      <w:pPr>
        <w:numPr>
          <w:ilvl w:val="0"/>
          <w:numId w:val="1"/>
        </w:numPr>
        <w:overflowPunct w:val="0"/>
        <w:ind w:firstLine="640" w:firstLineChars="200"/>
        <w:rPr>
          <w:rFonts w:eastAsia="黑体"/>
          <w:sz w:val="32"/>
          <w:szCs w:val="32"/>
        </w:rPr>
      </w:pPr>
      <w:r>
        <w:rPr>
          <w:rFonts w:hint="eastAsia" w:eastAsia="黑体"/>
          <w:sz w:val="32"/>
          <w:szCs w:val="32"/>
        </w:rPr>
        <w:t>供应商的资格要求</w:t>
      </w:r>
    </w:p>
    <w:p>
      <w:pPr>
        <w:pStyle w:val="2"/>
        <w:numPr>
          <w:ilvl w:val="0"/>
          <w:numId w:val="2"/>
        </w:numPr>
        <w:tabs>
          <w:tab w:val="left" w:pos="567"/>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供应商须为中华人民共和国境内合法注册的独立法人，遵守国家有关法律、法规，没有处于被责令停业、财产被冻结、破产的状态，且在近三年里没有重大的质量问题。</w:t>
      </w:r>
    </w:p>
    <w:p>
      <w:pPr>
        <w:pStyle w:val="2"/>
        <w:numPr>
          <w:ilvl w:val="0"/>
          <w:numId w:val="2"/>
        </w:numPr>
        <w:tabs>
          <w:tab w:val="left" w:pos="567"/>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须在法律和财务上独立、合法运作并独立于采购人和代理机构，不得直接或间接地与采购人为本项目所委托的其他机构有任何关联。供应商、供应商主要股东、供应商高管或主要负责人不得与采购人有任何关联关系或利害关系。</w:t>
      </w:r>
    </w:p>
    <w:p>
      <w:pPr>
        <w:pStyle w:val="2"/>
        <w:numPr>
          <w:ilvl w:val="0"/>
          <w:numId w:val="2"/>
        </w:numPr>
        <w:tabs>
          <w:tab w:val="left" w:pos="567"/>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具有良好的信誉和健全的财务会计制度。</w:t>
      </w:r>
    </w:p>
    <w:p>
      <w:pPr>
        <w:pStyle w:val="2"/>
        <w:numPr>
          <w:ilvl w:val="0"/>
          <w:numId w:val="2"/>
        </w:numPr>
        <w:tabs>
          <w:tab w:val="left" w:pos="567"/>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具有履行合同所必需的专业技术能力。</w:t>
      </w:r>
    </w:p>
    <w:p>
      <w:pPr>
        <w:pStyle w:val="2"/>
        <w:numPr>
          <w:ilvl w:val="0"/>
          <w:numId w:val="2"/>
        </w:numPr>
        <w:tabs>
          <w:tab w:val="left" w:pos="567"/>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有依法缴纳税收和社会保障资金的良好记录。 </w:t>
      </w:r>
    </w:p>
    <w:p>
      <w:pPr>
        <w:pStyle w:val="2"/>
        <w:numPr>
          <w:ilvl w:val="0"/>
          <w:numId w:val="2"/>
        </w:numPr>
        <w:tabs>
          <w:tab w:val="left" w:pos="567"/>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参加本次采购活动前三年内，在经营活动中没有重大违法记录，在以往的采购项目中没有欺骗、欺诈的行为或不良记录。</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（7）供应商未被“信用中国”网站（www.creditchina.gov.cn）列入失信被执行人名单</w:t>
      </w:r>
      <w:r>
        <w:rPr>
          <w:rStyle w:val="18"/>
          <w:rFonts w:hint="eastAsia"/>
          <w:sz w:val="22"/>
          <w:szCs w:val="22"/>
        </w:rPr>
        <w:t>。</w:t>
      </w:r>
      <w:r>
        <w:rPr>
          <w:rFonts w:hint="eastAsia" w:ascii="仿宋_GB2312" w:hAnsi="仿宋_GB2312" w:eastAsia="仿宋_GB2312" w:cs="仿宋_GB2312"/>
          <w:sz w:val="32"/>
          <w:szCs w:val="32"/>
        </w:rPr>
        <w:t>未被“中国执行信息公开网”网站（http://zxgk.court.gov.cn/）列为失信被执行人，供应商法定代表人未被列为限制高消费人员。</w:t>
      </w:r>
    </w:p>
    <w:p>
      <w:pPr>
        <w:numPr>
          <w:ilvl w:val="0"/>
          <w:numId w:val="1"/>
        </w:numPr>
        <w:overflowPunct w:val="0"/>
        <w:ind w:firstLine="640" w:firstLineChars="200"/>
        <w:rPr>
          <w:rFonts w:eastAsia="黑体"/>
          <w:sz w:val="32"/>
          <w:szCs w:val="32"/>
        </w:rPr>
      </w:pPr>
      <w:r>
        <w:rPr>
          <w:rFonts w:hint="eastAsia" w:eastAsia="黑体"/>
          <w:sz w:val="32"/>
          <w:szCs w:val="32"/>
        </w:rPr>
        <w:t>询价文件的领取</w:t>
      </w:r>
    </w:p>
    <w:p>
      <w:pPr>
        <w:tabs>
          <w:tab w:val="left" w:pos="927"/>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询价文件获取方式免费，回函（格式见附件）参与本项目后，我公司将以邮件形式发送询价文件。</w:t>
      </w:r>
    </w:p>
    <w:p>
      <w:pPr>
        <w:tabs>
          <w:tab w:val="left" w:pos="927"/>
        </w:tabs>
        <w:ind w:firstLine="640" w:firstLineChars="200"/>
        <w:rPr>
          <w:rFonts w:eastAsia="黑体"/>
          <w:sz w:val="32"/>
          <w:szCs w:val="32"/>
        </w:rPr>
      </w:pPr>
      <w:r>
        <w:rPr>
          <w:rFonts w:hint="eastAsia" w:ascii="仿宋_GB2312" w:hAnsi="仿宋_GB2312" w:eastAsia="仿宋_GB2312" w:cs="仿宋_GB2312"/>
          <w:sz w:val="32"/>
          <w:szCs w:val="32"/>
        </w:rPr>
        <w:t>领取时间：即日起至202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日17:00（北京时间），每天上午8:30-11:30，下午14:00-17:00（北京时间，节假日除外）。请在规定的获取时间截止前回函。</w:t>
      </w:r>
    </w:p>
    <w:p>
      <w:pPr>
        <w:numPr>
          <w:ilvl w:val="0"/>
          <w:numId w:val="1"/>
        </w:numPr>
        <w:overflowPunct w:val="0"/>
        <w:ind w:firstLine="640" w:firstLineChars="200"/>
        <w:rPr>
          <w:rFonts w:eastAsia="黑体"/>
          <w:sz w:val="32"/>
          <w:szCs w:val="32"/>
        </w:rPr>
      </w:pPr>
      <w:r>
        <w:rPr>
          <w:rFonts w:hint="eastAsia" w:eastAsia="黑体"/>
          <w:sz w:val="32"/>
          <w:szCs w:val="32"/>
        </w:rPr>
        <w:t>报价文件的递交</w:t>
      </w:r>
    </w:p>
    <w:p>
      <w:pPr>
        <w:overflowPunct w:val="0"/>
        <w:ind w:firstLine="640" w:firstLineChars="200"/>
        <w:rPr>
          <w:rFonts w:ascii="仿宋_GB2312" w:hAnsi="仿宋_GB2312" w:eastAsia="仿宋_GB2312" w:cs="仿宋_GB2312"/>
          <w:sz w:val="32"/>
          <w:szCs w:val="32"/>
        </w:rPr>
      </w:pPr>
      <w:r>
        <w:rPr>
          <w:rFonts w:hint="eastAsia" w:eastAsia="仿宋_GB2312"/>
          <w:sz w:val="32"/>
          <w:szCs w:val="32"/>
        </w:rPr>
        <w:t>递交</w:t>
      </w:r>
      <w:r>
        <w:rPr>
          <w:rFonts w:eastAsia="仿宋_GB2312"/>
          <w:sz w:val="32"/>
          <w:szCs w:val="32"/>
        </w:rPr>
        <w:t>截止时间</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日17:00（北京时间）</w:t>
      </w:r>
    </w:p>
    <w:p>
      <w:pPr>
        <w:overflowPunct w:val="0"/>
        <w:ind w:left="279" w:leftChars="133" w:firstLine="320" w:firstLineChars="100"/>
        <w:rPr>
          <w:rFonts w:eastAsia="仿宋_GB2312"/>
          <w:sz w:val="32"/>
          <w:szCs w:val="32"/>
        </w:rPr>
      </w:pPr>
      <w:r>
        <w:rPr>
          <w:rFonts w:hint="eastAsia" w:ascii="仿宋_GB2312" w:hAnsi="仿宋_GB2312" w:eastAsia="仿宋_GB2312" w:cs="仿宋_GB2312"/>
          <w:sz w:val="32"/>
          <w:szCs w:val="32"/>
        </w:rPr>
        <w:t>递交地点：北京市西城区金融大街8号中信金融资产</w:t>
      </w:r>
      <w:r>
        <w:rPr>
          <w:rFonts w:eastAsia="仿宋_GB2312"/>
          <w:sz w:val="32"/>
          <w:szCs w:val="32"/>
        </w:rPr>
        <w:t>大厦C座</w:t>
      </w:r>
      <w:r>
        <w:rPr>
          <w:rFonts w:hint="eastAsia" w:eastAsia="仿宋_GB2312"/>
          <w:sz w:val="32"/>
          <w:szCs w:val="32"/>
          <w:lang w:val="en-US" w:eastAsia="zh-CN"/>
        </w:rPr>
        <w:t>10层</w:t>
      </w:r>
      <w:r>
        <w:rPr>
          <w:rFonts w:eastAsia="仿宋_GB2312"/>
          <w:sz w:val="32"/>
          <w:szCs w:val="32"/>
        </w:rPr>
        <w:t>。</w:t>
      </w:r>
    </w:p>
    <w:p>
      <w:pPr>
        <w:overflowPunct w:val="0"/>
        <w:ind w:left="19" w:leftChars="9" w:firstLine="614" w:firstLineChars="192"/>
        <w:rPr>
          <w:rFonts w:eastAsia="仿宋_GB2312"/>
          <w:sz w:val="32"/>
          <w:szCs w:val="32"/>
        </w:rPr>
      </w:pPr>
      <w:r>
        <w:rPr>
          <w:rFonts w:eastAsia="仿宋_GB2312"/>
          <w:sz w:val="32"/>
          <w:szCs w:val="32"/>
        </w:rPr>
        <w:t>为避免提交文件迟到，请预留出充足时间，确保在提交截止时间前到达提交地点。</w:t>
      </w:r>
    </w:p>
    <w:p>
      <w:pPr>
        <w:overflowPunct w:val="0"/>
        <w:ind w:firstLine="640" w:firstLineChars="200"/>
        <w:rPr>
          <w:rFonts w:eastAsia="黑体"/>
          <w:sz w:val="32"/>
          <w:szCs w:val="32"/>
        </w:rPr>
      </w:pPr>
      <w:r>
        <w:rPr>
          <w:rFonts w:hint="eastAsia" w:ascii="仿宋_GB2312" w:hAnsi="仿宋_GB2312" w:eastAsia="仿宋_GB2312" w:cs="仿宋_GB2312"/>
          <w:sz w:val="32"/>
          <w:szCs w:val="32"/>
        </w:rPr>
        <w:t>也可通过邮寄方式，请将报价文件在截止时间前密封邮寄至北京市西城区金融大街8号中信金融资产大厦C座</w:t>
      </w:r>
      <w:r>
        <w:rPr>
          <w:rFonts w:hint="eastAsia" w:ascii="仿宋_GB2312" w:hAnsi="仿宋_GB2312" w:eastAsia="仿宋_GB2312" w:cs="仿宋_GB2312"/>
          <w:sz w:val="32"/>
          <w:szCs w:val="32"/>
          <w:lang w:val="en-US" w:eastAsia="zh-CN"/>
        </w:rPr>
        <w:t>10层</w:t>
      </w:r>
      <w:r>
        <w:rPr>
          <w:rFonts w:hint="eastAsia" w:ascii="仿宋_GB2312" w:hAnsi="仿宋_GB2312" w:eastAsia="仿宋_GB2312" w:cs="仿宋_GB2312"/>
          <w:sz w:val="32"/>
          <w:szCs w:val="32"/>
        </w:rPr>
        <w:t>（因邮寄需要时间，为避免延期提交文件，请预留出充足时间，截止时间以我公司收到时间为准）。逾期收到或不符合规定的报价文件，我公司将予以拒绝。</w:t>
      </w:r>
    </w:p>
    <w:p>
      <w:pPr>
        <w:numPr>
          <w:ilvl w:val="0"/>
          <w:numId w:val="1"/>
        </w:numPr>
        <w:overflowPunct w:val="0"/>
        <w:ind w:firstLine="640" w:firstLineChars="200"/>
        <w:rPr>
          <w:rFonts w:eastAsia="黑体"/>
          <w:sz w:val="32"/>
          <w:szCs w:val="32"/>
        </w:rPr>
      </w:pPr>
      <w:r>
        <w:rPr>
          <w:rFonts w:hint="eastAsia" w:eastAsia="黑体"/>
          <w:sz w:val="32"/>
          <w:szCs w:val="32"/>
        </w:rPr>
        <w:t>响应有效期</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响应文件自提交截止时间起120天内保持有效。</w:t>
      </w:r>
    </w:p>
    <w:p>
      <w:pPr>
        <w:numPr>
          <w:ilvl w:val="0"/>
          <w:numId w:val="1"/>
        </w:numPr>
        <w:overflowPunct w:val="0"/>
        <w:ind w:firstLine="640" w:firstLineChars="200"/>
        <w:rPr>
          <w:rFonts w:eastAsia="黑体"/>
          <w:sz w:val="32"/>
          <w:szCs w:val="32"/>
        </w:rPr>
      </w:pPr>
      <w:r>
        <w:rPr>
          <w:rFonts w:hint="eastAsia" w:eastAsia="黑体"/>
          <w:sz w:val="32"/>
          <w:szCs w:val="32"/>
        </w:rPr>
        <w:t>联系方式</w:t>
      </w:r>
    </w:p>
    <w:p>
      <w:pPr>
        <w:overflowPunct w:val="0"/>
        <w:ind w:firstLine="640" w:firstLineChars="200"/>
        <w:rPr>
          <w:rFonts w:hint="eastAsia" w:eastAsia="仿宋_GB2312"/>
          <w:sz w:val="32"/>
          <w:szCs w:val="32"/>
          <w:lang w:val="en-US" w:eastAsia="zh-CN"/>
        </w:rPr>
      </w:pPr>
      <w:r>
        <w:rPr>
          <w:rFonts w:eastAsia="仿宋_GB2312"/>
          <w:sz w:val="32"/>
          <w:szCs w:val="32"/>
        </w:rPr>
        <w:t>联系人：</w:t>
      </w:r>
      <w:r>
        <w:rPr>
          <w:rFonts w:hint="eastAsia" w:eastAsia="仿宋_GB2312"/>
          <w:sz w:val="32"/>
          <w:szCs w:val="32"/>
          <w:lang w:val="en-US" w:eastAsia="zh-CN"/>
        </w:rPr>
        <w:t>赵会龙</w:t>
      </w:r>
    </w:p>
    <w:p>
      <w:pPr>
        <w:overflowPunct w:val="0"/>
        <w:ind w:firstLine="640" w:firstLineChars="200"/>
        <w:rPr>
          <w:rFonts w:hint="default" w:eastAsia="仿宋_GB2312"/>
          <w:sz w:val="32"/>
          <w:szCs w:val="32"/>
          <w:lang w:val="en-US" w:eastAsia="zh-CN"/>
        </w:rPr>
      </w:pPr>
      <w:r>
        <w:rPr>
          <w:rFonts w:eastAsia="仿宋_GB2312"/>
          <w:sz w:val="32"/>
          <w:szCs w:val="32"/>
        </w:rPr>
        <w:t>联系人地址：</w:t>
      </w:r>
      <w:r>
        <w:rPr>
          <w:rFonts w:hint="eastAsia" w:eastAsia="仿宋_GB2312"/>
          <w:sz w:val="32"/>
          <w:szCs w:val="32"/>
        </w:rPr>
        <w:t>北</w:t>
      </w:r>
      <w:r>
        <w:rPr>
          <w:rFonts w:hint="eastAsia" w:ascii="仿宋_GB2312" w:hAnsi="仿宋_GB2312" w:eastAsia="仿宋_GB2312" w:cs="仿宋_GB2312"/>
          <w:sz w:val="32"/>
          <w:szCs w:val="32"/>
        </w:rPr>
        <w:t>京市西城区金融大街8号C座</w:t>
      </w:r>
      <w:r>
        <w:rPr>
          <w:rFonts w:hint="eastAsia" w:ascii="仿宋_GB2312" w:hAnsi="仿宋_GB2312" w:eastAsia="仿宋_GB2312" w:cs="仿宋_GB2312"/>
          <w:sz w:val="32"/>
          <w:szCs w:val="32"/>
          <w:lang w:val="en-US" w:eastAsia="zh-CN"/>
        </w:rPr>
        <w:t>10层</w:t>
      </w:r>
    </w:p>
    <w:p>
      <w:pPr>
        <w:overflowPunct w:val="0"/>
        <w:ind w:firstLine="640" w:firstLineChars="200"/>
        <w:rPr>
          <w:rFonts w:hint="default" w:eastAsia="仿宋_GB2312"/>
          <w:sz w:val="32"/>
          <w:szCs w:val="32"/>
          <w:lang w:val="en-US" w:eastAsia="zh-CN"/>
        </w:rPr>
      </w:pPr>
      <w:r>
        <w:rPr>
          <w:rFonts w:eastAsia="仿宋_GB2312"/>
          <w:sz w:val="32"/>
          <w:szCs w:val="32"/>
        </w:rPr>
        <w:t>联系</w:t>
      </w:r>
      <w:r>
        <w:rPr>
          <w:rFonts w:hint="eastAsia" w:eastAsia="仿宋_GB2312"/>
          <w:sz w:val="32"/>
          <w:szCs w:val="32"/>
        </w:rPr>
        <w:t>电话</w:t>
      </w:r>
      <w:r>
        <w:rPr>
          <w:rFonts w:eastAsia="仿宋_GB2312"/>
          <w:sz w:val="32"/>
          <w:szCs w:val="32"/>
        </w:rPr>
        <w:t>：</w:t>
      </w:r>
      <w:r>
        <w:rPr>
          <w:rFonts w:hint="eastAsia" w:eastAsia="仿宋_GB2312"/>
          <w:sz w:val="32"/>
          <w:szCs w:val="32"/>
          <w:lang w:val="en-US" w:eastAsia="zh-CN"/>
        </w:rPr>
        <w:t>13331025010</w:t>
      </w:r>
    </w:p>
    <w:p>
      <w:pPr>
        <w:overflowPunct w:val="0"/>
        <w:ind w:firstLine="640" w:firstLineChars="200"/>
        <w:rPr>
          <w:rFonts w:eastAsia="仿宋_GB2312"/>
          <w:sz w:val="32"/>
          <w:szCs w:val="32"/>
        </w:rPr>
      </w:pPr>
      <w:r>
        <w:rPr>
          <w:rFonts w:eastAsia="仿宋_GB2312"/>
          <w:sz w:val="32"/>
          <w:szCs w:val="32"/>
        </w:rPr>
        <w:t>邮箱：</w:t>
      </w:r>
      <w:r>
        <w:rPr>
          <w:rFonts w:hint="eastAsia" w:eastAsia="仿宋_GB2312"/>
          <w:sz w:val="32"/>
          <w:szCs w:val="32"/>
          <w:lang w:val="en-US" w:eastAsia="zh-CN"/>
        </w:rPr>
        <w:t>zhaohuilong</w:t>
      </w:r>
      <w:r>
        <w:rPr>
          <w:rFonts w:eastAsia="仿宋_GB2312"/>
          <w:sz w:val="32"/>
          <w:szCs w:val="32"/>
        </w:rPr>
        <w:t>@famc.citic</w:t>
      </w:r>
      <w:bookmarkStart w:id="57" w:name="_GoBack"/>
      <w:bookmarkEnd w:id="57"/>
    </w:p>
    <w:p>
      <w:pPr>
        <w:overflowPunct w:val="0"/>
        <w:jc w:val="center"/>
        <w:rPr>
          <w:rFonts w:ascii="宋体" w:hAnsi="宋体" w:cs="宋体"/>
          <w:b/>
          <w:bCs/>
          <w:sz w:val="40"/>
          <w:szCs w:val="40"/>
        </w:rPr>
      </w:pPr>
      <w:r>
        <w:rPr>
          <w:rFonts w:eastAsia="仿宋_GB2312"/>
          <w:sz w:val="32"/>
          <w:szCs w:val="32"/>
        </w:rPr>
        <w:br w:type="page"/>
      </w:r>
      <w:bookmarkEnd w:id="0"/>
      <w:bookmarkEnd w:id="1"/>
      <w:bookmarkEnd w:id="2"/>
      <w:bookmarkEnd w:id="3"/>
      <w:bookmarkEnd w:id="4"/>
      <w:bookmarkEnd w:id="5"/>
      <w:bookmarkEnd w:id="6"/>
      <w:bookmarkEnd w:id="7"/>
      <w:bookmarkEnd w:id="8"/>
      <w:r>
        <w:rPr>
          <w:rFonts w:hint="eastAsia" w:ascii="宋体" w:hAnsi="宋体" w:cs="宋体"/>
          <w:b/>
          <w:bCs/>
          <w:sz w:val="36"/>
          <w:szCs w:val="36"/>
        </w:rPr>
        <w:t>回执</w:t>
      </w:r>
    </w:p>
    <w:p>
      <w:pPr>
        <w:overflowPunct w:val="0"/>
        <w:ind w:firstLine="640" w:firstLineChars="200"/>
        <w:rPr>
          <w:rFonts w:eastAsia="仿宋_GB2312"/>
          <w:sz w:val="32"/>
          <w:szCs w:val="32"/>
        </w:rPr>
      </w:pPr>
    </w:p>
    <w:p>
      <w:pPr>
        <w:overflowPunct w:val="0"/>
        <w:ind w:firstLine="640" w:firstLineChars="200"/>
        <w:rPr>
          <w:rFonts w:eastAsia="仿宋_GB2312"/>
          <w:sz w:val="32"/>
          <w:szCs w:val="32"/>
        </w:rPr>
      </w:pPr>
      <w:r>
        <w:rPr>
          <w:rFonts w:eastAsia="仿宋_GB2312"/>
          <w:sz w:val="32"/>
          <w:szCs w:val="32"/>
        </w:rPr>
        <w:t>致：</w:t>
      </w:r>
      <w:r>
        <w:rPr>
          <w:rFonts w:hint="eastAsia" w:eastAsia="仿宋_GB2312"/>
          <w:sz w:val="32"/>
          <w:szCs w:val="32"/>
        </w:rPr>
        <w:t>中国中信金融资产管理股份有限公司</w:t>
      </w:r>
      <w:r>
        <w:rPr>
          <w:rFonts w:eastAsia="仿宋_GB2312"/>
          <w:sz w:val="32"/>
          <w:szCs w:val="32"/>
        </w:rPr>
        <w:t>我公司将如期参加贵公司组织的</w:t>
      </w:r>
      <w:r>
        <w:rPr>
          <w:rFonts w:hint="eastAsia" w:eastAsia="仿宋_GB2312"/>
          <w:sz w:val="32"/>
          <w:szCs w:val="32"/>
          <w:u w:val="single"/>
        </w:rPr>
        <w:t xml:space="preserve">             </w:t>
      </w:r>
      <w:r>
        <w:rPr>
          <w:rFonts w:eastAsia="仿宋_GB2312"/>
          <w:sz w:val="32"/>
          <w:szCs w:val="32"/>
        </w:rPr>
        <w:t>(</w:t>
      </w:r>
      <w:r>
        <w:rPr>
          <w:rFonts w:hint="eastAsia" w:eastAsia="仿宋_GB2312"/>
          <w:sz w:val="32"/>
          <w:szCs w:val="32"/>
        </w:rPr>
        <w:t>项目</w:t>
      </w:r>
      <w:r>
        <w:rPr>
          <w:rFonts w:eastAsia="仿宋_GB2312"/>
          <w:sz w:val="32"/>
          <w:szCs w:val="32"/>
        </w:rPr>
        <w:t>编号：</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eastAsia="仿宋_GB2312"/>
          <w:sz w:val="32"/>
          <w:szCs w:val="32"/>
        </w:rPr>
        <w:t>)的</w:t>
      </w:r>
      <w:r>
        <w:rPr>
          <w:rFonts w:hint="eastAsia" w:eastAsia="仿宋_GB2312"/>
          <w:sz w:val="32"/>
          <w:szCs w:val="32"/>
        </w:rPr>
        <w:t>询价采购</w:t>
      </w:r>
      <w:r>
        <w:rPr>
          <w:rFonts w:eastAsia="仿宋_GB2312"/>
          <w:sz w:val="32"/>
          <w:szCs w:val="32"/>
        </w:rPr>
        <w:t>，遵守该项目要求，准时提交响应文件。</w:t>
      </w:r>
    </w:p>
    <w:p>
      <w:pPr>
        <w:overflowPunct w:val="0"/>
        <w:ind w:firstLine="640" w:firstLineChars="200"/>
        <w:rPr>
          <w:rFonts w:eastAsia="仿宋_GB2312"/>
          <w:sz w:val="32"/>
          <w:szCs w:val="32"/>
        </w:rPr>
      </w:pPr>
    </w:p>
    <w:p>
      <w:pPr>
        <w:overflowPunct w:val="0"/>
        <w:ind w:firstLine="640" w:firstLineChars="200"/>
        <w:rPr>
          <w:rFonts w:eastAsia="仿宋_GB2312"/>
          <w:sz w:val="32"/>
          <w:szCs w:val="32"/>
        </w:rPr>
      </w:pPr>
    </w:p>
    <w:p>
      <w:pPr>
        <w:overflowPunct w:val="0"/>
        <w:ind w:firstLine="640" w:firstLineChars="200"/>
        <w:rPr>
          <w:rFonts w:eastAsia="仿宋_GB2312"/>
          <w:sz w:val="32"/>
          <w:szCs w:val="32"/>
        </w:rPr>
      </w:pPr>
    </w:p>
    <w:p>
      <w:pPr>
        <w:overflowPunct w:val="0"/>
        <w:ind w:firstLine="640" w:firstLineChars="200"/>
        <w:rPr>
          <w:rFonts w:eastAsia="仿宋_GB2312"/>
          <w:sz w:val="32"/>
          <w:szCs w:val="32"/>
        </w:rPr>
      </w:pPr>
    </w:p>
    <w:p>
      <w:pPr>
        <w:overflowPunct w:val="0"/>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供应商</w:t>
      </w:r>
      <w:r>
        <w:rPr>
          <w:rFonts w:eastAsia="仿宋_GB2312"/>
          <w:sz w:val="32"/>
          <w:szCs w:val="32"/>
        </w:rPr>
        <w:t>签章：</w:t>
      </w:r>
    </w:p>
    <w:p>
      <w:pPr>
        <w:overflowPunct w:val="0"/>
        <w:ind w:firstLine="640" w:firstLineChars="200"/>
        <w:rPr>
          <w:rFonts w:eastAsia="仿宋_GB2312"/>
          <w:sz w:val="32"/>
          <w:szCs w:val="32"/>
        </w:rPr>
      </w:pPr>
      <w:r>
        <w:rPr>
          <w:rFonts w:eastAsia="仿宋_GB2312"/>
          <w:sz w:val="32"/>
          <w:szCs w:val="32"/>
        </w:rPr>
        <w:t xml:space="preserve">             联系人：</w:t>
      </w:r>
    </w:p>
    <w:p>
      <w:pPr>
        <w:overflowPunct w:val="0"/>
        <w:ind w:firstLine="640" w:firstLineChars="200"/>
        <w:rPr>
          <w:rFonts w:eastAsia="仿宋_GB2312"/>
          <w:sz w:val="32"/>
          <w:szCs w:val="32"/>
        </w:rPr>
      </w:pPr>
      <w:r>
        <w:rPr>
          <w:rFonts w:eastAsia="仿宋_GB2312"/>
          <w:sz w:val="32"/>
          <w:szCs w:val="32"/>
        </w:rPr>
        <w:t xml:space="preserve">             电 </w:t>
      </w:r>
      <w:r>
        <w:rPr>
          <w:rFonts w:hint="eastAsia" w:eastAsia="仿宋_GB2312"/>
          <w:sz w:val="32"/>
          <w:szCs w:val="32"/>
        </w:rPr>
        <w:t xml:space="preserve"> </w:t>
      </w:r>
      <w:r>
        <w:rPr>
          <w:rFonts w:eastAsia="仿宋_GB2312"/>
          <w:sz w:val="32"/>
          <w:szCs w:val="32"/>
        </w:rPr>
        <w:t>话：</w:t>
      </w:r>
    </w:p>
    <w:p>
      <w:pPr>
        <w:overflowPunct w:val="0"/>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日</w:t>
      </w:r>
      <w:r>
        <w:rPr>
          <w:rFonts w:eastAsia="仿宋_GB2312"/>
          <w:sz w:val="32"/>
          <w:szCs w:val="32"/>
        </w:rPr>
        <w:t xml:space="preserve">  </w:t>
      </w:r>
      <w:r>
        <w:rPr>
          <w:rFonts w:hint="eastAsia" w:eastAsia="仿宋_GB2312"/>
          <w:sz w:val="32"/>
          <w:szCs w:val="32"/>
        </w:rPr>
        <w:t>期</w:t>
      </w:r>
      <w:r>
        <w:rPr>
          <w:rFonts w:eastAsia="仿宋_GB2312"/>
          <w:sz w:val="32"/>
          <w:szCs w:val="32"/>
        </w:rPr>
        <w:t>：</w:t>
      </w:r>
    </w:p>
    <w:p>
      <w:pPr>
        <w:numPr>
          <w:ilvl w:val="0"/>
          <w:numId w:val="3"/>
        </w:numPr>
        <w:jc w:val="center"/>
        <w:rPr>
          <w:rStyle w:val="20"/>
          <w:rFonts w:ascii="Times New Roman" w:hAnsi="Times New Roman"/>
          <w:sz w:val="40"/>
          <w:szCs w:val="28"/>
        </w:rPr>
      </w:pPr>
      <w:r>
        <w:rPr>
          <w:sz w:val="22"/>
          <w:szCs w:val="28"/>
        </w:rPr>
        <w:br w:type="page"/>
      </w:r>
      <w:bookmarkStart w:id="10" w:name="_Toc29838"/>
      <w:bookmarkStart w:id="11" w:name="_Toc29592"/>
      <w:bookmarkStart w:id="12" w:name="_Toc30446"/>
      <w:bookmarkStart w:id="13" w:name="_Toc15847"/>
      <w:bookmarkStart w:id="14" w:name="_Toc13247"/>
      <w:bookmarkStart w:id="15" w:name="_Toc8988"/>
      <w:bookmarkStart w:id="16" w:name="_Toc6971"/>
      <w:bookmarkStart w:id="17" w:name="_Toc1497"/>
      <w:bookmarkStart w:id="18" w:name="_Toc15192"/>
      <w:r>
        <w:rPr>
          <w:rStyle w:val="20"/>
          <w:rFonts w:ascii="Times New Roman" w:hAnsi="Times New Roman"/>
        </w:rPr>
        <w:t>供应商须知</w:t>
      </w:r>
      <w:bookmarkEnd w:id="10"/>
      <w:bookmarkEnd w:id="11"/>
      <w:bookmarkEnd w:id="12"/>
      <w:bookmarkEnd w:id="13"/>
      <w:bookmarkEnd w:id="14"/>
      <w:bookmarkEnd w:id="15"/>
      <w:bookmarkEnd w:id="16"/>
      <w:bookmarkEnd w:id="17"/>
      <w:bookmarkEnd w:id="18"/>
    </w:p>
    <w:p>
      <w:pPr>
        <w:numPr>
          <w:ilvl w:val="0"/>
          <w:numId w:val="4"/>
        </w:numPr>
        <w:overflowPunct w:val="0"/>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定义</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供应商：指向采购人提交报价文件的供应商；</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采购人：中国中信金融资产管理股份有限公司（简称“中信金融资产”，或称“我公司”）；</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询价文件：指本文件及其附件，如采购人对询价文件及其附件进行有效的修改或澄清，则该修改和澄清构成采购文件不可分割的一部分；</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文件：指供应商按照询价文件要求编写的，向采购人递交的有效文字说明、表格、图标等文件，如供应商对询价文件进行有效地补充、修改、澄清或说明，则该补充、修改、澄清和说明构成报价文件不可分割的一部分。</w:t>
      </w:r>
    </w:p>
    <w:p>
      <w:pPr>
        <w:numPr>
          <w:ilvl w:val="0"/>
          <w:numId w:val="4"/>
        </w:numPr>
        <w:overflowPunct w:val="0"/>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合格的供应商</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详见询价公告第2项报价人的资格要求。</w:t>
      </w:r>
    </w:p>
    <w:p>
      <w:pPr>
        <w:numPr>
          <w:ilvl w:val="0"/>
          <w:numId w:val="4"/>
        </w:numPr>
        <w:overflowPunct w:val="0"/>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费用</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供应商应自行承担其在参加询价采购有关的所有费用，不论询价结果如何。</w:t>
      </w:r>
    </w:p>
    <w:p>
      <w:pPr>
        <w:numPr>
          <w:ilvl w:val="0"/>
          <w:numId w:val="4"/>
        </w:numPr>
        <w:overflowPunct w:val="0"/>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询价文件的组成</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第一章 询价公告</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第二章 供应商须知</w:t>
      </w:r>
    </w:p>
    <w:p>
      <w:pPr>
        <w:overflowPunct w:val="0"/>
        <w:ind w:firstLine="640" w:firstLineChars="200"/>
        <w:rPr>
          <w:rFonts w:ascii="仿宋_GB2312" w:hAnsi="仿宋_GB2312" w:eastAsia="仿宋_GB2312" w:cs="仿宋_GB2312"/>
          <w:sz w:val="22"/>
          <w:szCs w:val="28"/>
        </w:rPr>
      </w:pPr>
      <w:r>
        <w:rPr>
          <w:rFonts w:hint="eastAsia" w:ascii="仿宋_GB2312" w:hAnsi="仿宋_GB2312" w:eastAsia="仿宋_GB2312" w:cs="仿宋_GB2312"/>
          <w:sz w:val="32"/>
          <w:szCs w:val="32"/>
        </w:rPr>
        <w:t>第三章 技术需求和服务要求</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第四章 合同条款</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第五章 报价文件格式</w:t>
      </w:r>
    </w:p>
    <w:p>
      <w:pPr>
        <w:numPr>
          <w:ilvl w:val="0"/>
          <w:numId w:val="4"/>
        </w:numPr>
        <w:overflowPunct w:val="0"/>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询价文件的澄清和修改</w:t>
      </w:r>
    </w:p>
    <w:p>
      <w:pPr>
        <w:pStyle w:val="2"/>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5.1供应商获得询价文件后，对询价文件的完整性予以检查，如发现漏页，请及时与采购人取得联系。询价文件的修改将构成询价文件的一部分，对供应商具有同样的约束力。</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供应商对本次询价文件的内容有疑问时，可要求澄清，但应在提交报价文件截止时间前5个工作日以书面加盖单位公章形式提出，并按询价公告中注明的联系方法电话通知到采购人。采购人如认为必要，将以书面形式予以答复。</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5.3 澄清或者修改的内容可能影响报价文件编制的，采购人将在提交首次报价文件截止之日3个工作日前，以书面形式通知所有接收询价文件的供应商，不足3个工作日的，将顺延提交首次响应文件截止之日。</w:t>
      </w:r>
    </w:p>
    <w:p>
      <w:pPr>
        <w:numPr>
          <w:ilvl w:val="0"/>
          <w:numId w:val="4"/>
        </w:numPr>
        <w:overflowPunct w:val="0"/>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保密和知识产权</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6.1 采购人对询价文件依法享有知识产权。</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6.2 本询价文件所包含的信息属于保密信息，无采购人书面许可，任何单位或个人都无权披露、复制、使用、转让或允许他人使用。领取询价文件的供应商被视为无条件对本询价文件的内容和因参加本次报价获得的信息负有保密义务。</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6.3 采购结束后，无论供应商是否成交，均应当对本询价文件履行保密承诺。</w:t>
      </w:r>
    </w:p>
    <w:p>
      <w:pPr>
        <w:ind w:firstLine="640" w:firstLineChars="200"/>
        <w:rPr>
          <w:sz w:val="22"/>
          <w:szCs w:val="28"/>
        </w:rPr>
      </w:pPr>
      <w:r>
        <w:rPr>
          <w:rFonts w:hint="eastAsia" w:ascii="仿宋_GB2312" w:hAnsi="仿宋_GB2312" w:eastAsia="仿宋_GB2312" w:cs="仿宋_GB2312"/>
          <w:bCs/>
          <w:sz w:val="32"/>
          <w:szCs w:val="32"/>
        </w:rPr>
        <w:t>6.4 供应商未经采购人同意不得转让本询价文件。</w:t>
      </w:r>
    </w:p>
    <w:p>
      <w:pPr>
        <w:numPr>
          <w:ilvl w:val="0"/>
          <w:numId w:val="4"/>
        </w:numPr>
        <w:overflowPunct w:val="0"/>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报价文件应包括以下部分：</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（1）响应函；</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（2）法定代表人授权书；</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（3）报价总表；</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（4）分项报价表；</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（5）商务偏离表；</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（6）技术偏离表；</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（7）资格证明文件：证明供应商是合格的，且中选后有能力履行合同的资格证明文件，应加盖公章；</w:t>
      </w:r>
    </w:p>
    <w:p>
      <w:pPr>
        <w:numPr>
          <w:ilvl w:val="0"/>
          <w:numId w:val="4"/>
        </w:numPr>
        <w:overflowPunct w:val="0"/>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报价文件要求</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8.1 报价文件按询价文件要求，必须是由法定代表人或授权代理人签字的文件，必须齐全，否则将视为无效报价文件。报价文件应提供正本1份、电子文档1份，并明确标明“正本”。电子文档内容为响应文件正本（盖章）扫描件。格式要求为PDF</w:t>
      </w:r>
      <w:r>
        <w:rPr>
          <w:rFonts w:hint="eastAsia" w:ascii="仿宋_GB2312" w:hAnsi="仿宋_GB2312" w:eastAsia="仿宋_GB2312" w:cs="仿宋_GB2312"/>
          <w:bCs/>
          <w:sz w:val="32"/>
          <w:szCs w:val="32"/>
        </w:rPr>
        <w:t>。</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8.2 报价文件的语言必须采用中文书写。</w:t>
      </w:r>
    </w:p>
    <w:p>
      <w:pPr>
        <w:overflowPunct w:val="0"/>
        <w:ind w:firstLine="640" w:firstLineChars="200"/>
        <w:rPr>
          <w:sz w:val="22"/>
          <w:szCs w:val="28"/>
        </w:rPr>
      </w:pPr>
      <w:r>
        <w:rPr>
          <w:rFonts w:hint="eastAsia" w:ascii="仿宋_GB2312" w:hAnsi="仿宋_GB2312" w:eastAsia="仿宋_GB2312" w:cs="仿宋_GB2312"/>
          <w:sz w:val="32"/>
          <w:szCs w:val="32"/>
        </w:rPr>
        <w:t>8.3 报价文件中的计量单位采用中华人民共和国法定计量单位。</w:t>
      </w:r>
    </w:p>
    <w:p>
      <w:pPr>
        <w:numPr>
          <w:ilvl w:val="0"/>
          <w:numId w:val="4"/>
        </w:numPr>
        <w:overflowPunct w:val="0"/>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报价要求</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9.1 报价应是完整、正确的，能够完成采购人需求所要求的一切费用，包括但不限于税、手续费等相关费用。</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9.2 </w:t>
      </w:r>
      <w:bookmarkStart w:id="19" w:name="_Hlk117773397"/>
      <w:r>
        <w:rPr>
          <w:rFonts w:hint="eastAsia" w:ascii="仿宋_GB2312" w:hAnsi="仿宋_GB2312" w:eastAsia="仿宋_GB2312" w:cs="仿宋_GB2312"/>
          <w:sz w:val="32"/>
          <w:szCs w:val="32"/>
        </w:rPr>
        <w:t>报价中，当小写与大写不一致时，以大写为准。单价加总金额与总价不一致的，应以单价为准修正总价。</w:t>
      </w:r>
    </w:p>
    <w:bookmarkEnd w:id="19"/>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9.3 供应商对每种货物只允许有一个报价，采购人不接受有任何选择的报价。</w:t>
      </w:r>
    </w:p>
    <w:p>
      <w:pPr>
        <w:overflowPunct w:val="0"/>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9.4 本次询价设有采购控制价，供应商的报价超过采购控制价的，</w:t>
      </w:r>
      <w:r>
        <w:rPr>
          <w:rFonts w:hint="eastAsia" w:ascii="仿宋_GB2312" w:hAnsi="仿宋_GB2312" w:eastAsia="仿宋_GB2312" w:cs="仿宋_GB2312"/>
          <w:sz w:val="32"/>
          <w:szCs w:val="32"/>
          <w:lang w:val="en-US" w:eastAsia="zh-CN"/>
        </w:rPr>
        <w:t>我司有权不予采购</w:t>
      </w:r>
      <w:r>
        <w:rPr>
          <w:rFonts w:hint="eastAsia" w:ascii="仿宋_GB2312" w:hAnsi="仿宋_GB2312" w:eastAsia="仿宋_GB2312" w:cs="仿宋_GB2312"/>
          <w:sz w:val="32"/>
          <w:szCs w:val="32"/>
        </w:rPr>
        <w:t>。另外，在货物要求中的技术、商务部分，供应商不应有负偏离。</w:t>
      </w:r>
    </w:p>
    <w:p>
      <w:pPr>
        <w:overflowPunct w:val="0"/>
        <w:ind w:firstLine="640" w:firstLineChars="200"/>
        <w:rPr>
          <w:sz w:val="22"/>
          <w:szCs w:val="28"/>
        </w:rPr>
      </w:pPr>
      <w:r>
        <w:rPr>
          <w:rFonts w:hint="eastAsia" w:ascii="仿宋_GB2312" w:hAnsi="仿宋_GB2312" w:eastAsia="仿宋_GB2312" w:cs="仿宋_GB2312"/>
          <w:sz w:val="32"/>
          <w:szCs w:val="32"/>
        </w:rPr>
        <w:t>9.6 报价有效期：自报价截止时间起120个日历天。</w:t>
      </w:r>
    </w:p>
    <w:p>
      <w:pPr>
        <w:numPr>
          <w:ilvl w:val="0"/>
          <w:numId w:val="4"/>
        </w:numPr>
        <w:overflowPunct w:val="0"/>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文件的密封、标记、签署及规定</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10.1 供应商应准备响应文件正本1份及</w:t>
      </w:r>
      <w:r>
        <w:rPr>
          <w:rFonts w:hint="eastAsia" w:ascii="仿宋_GB2312" w:hAnsi="仿宋_GB2312" w:eastAsia="仿宋_GB2312" w:cs="仿宋_GB2312"/>
          <w:sz w:val="32"/>
          <w:szCs w:val="32"/>
        </w:rPr>
        <w:t>电子文档1份</w:t>
      </w:r>
      <w:r>
        <w:rPr>
          <w:rFonts w:hint="eastAsia" w:ascii="仿宋_GB2312" w:hAnsi="仿宋_GB2312" w:eastAsia="仿宋_GB2312" w:cs="仿宋_GB2312"/>
          <w:bCs/>
          <w:sz w:val="32"/>
          <w:szCs w:val="32"/>
        </w:rPr>
        <w:t>，每份响应文件须清楚地标明“正本”。电子文档内容为响应文件正本（盖章）扫描件。</w:t>
      </w:r>
      <w:r>
        <w:rPr>
          <w:rFonts w:hint="eastAsia" w:ascii="仿宋_GB2312" w:hAnsi="仿宋_GB2312" w:eastAsia="仿宋_GB2312" w:cs="仿宋_GB2312"/>
          <w:sz w:val="32"/>
          <w:szCs w:val="32"/>
        </w:rPr>
        <w:t>格式要求为PDF</w:t>
      </w:r>
      <w:r>
        <w:rPr>
          <w:rFonts w:hint="eastAsia" w:ascii="仿宋_GB2312" w:hAnsi="仿宋_GB2312" w:eastAsia="仿宋_GB2312" w:cs="仿宋_GB2312"/>
          <w:bCs/>
          <w:sz w:val="32"/>
          <w:szCs w:val="32"/>
        </w:rPr>
        <w:t>。</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10.2 响应文件的正本需打印或用不褪色墨水书写，并由供应商的法定代表人或经其正式授权的代表在响应文件上签字并加盖单位公章。授权代表须持有书面的“法定代表人授权书”（标准格式附后），并将其附在响应文件中。如对响应文件进行了修改，则应由供应商的法定代表人或经其正式授权的代表在修改的每一页上签字。</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10.3 任何行间插字、涂改和增删，必须由法人代表或其授权代表签字或盖章后方为有效。</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10.4 响应文件因字迹潦草或表达不清所引起的后果由供应商负责。</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10.5 响应文件应绿色环保装订，正本均须胶装，不得采用活页方式装订。为节约纸张，建议尽量双面打印并简装响应文件。</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10.6 供应商应将响应文件正本密封装在单独的信封中，密封信封上均应：①按袋内所装文件类别注明“响应文件”②项目名称③供应商名称和通信地址。</w:t>
      </w:r>
    </w:p>
    <w:p>
      <w:pPr>
        <w:ind w:firstLine="640" w:firstLineChars="200"/>
        <w:rPr>
          <w:sz w:val="22"/>
          <w:szCs w:val="28"/>
        </w:rPr>
      </w:pPr>
      <w:r>
        <w:rPr>
          <w:rFonts w:hint="eastAsia" w:ascii="仿宋_GB2312" w:hAnsi="仿宋_GB2312" w:eastAsia="仿宋_GB2312" w:cs="仿宋_GB2312"/>
          <w:bCs/>
          <w:sz w:val="32"/>
          <w:szCs w:val="32"/>
        </w:rPr>
        <w:t>10.7 如果供应商未按上述要求密封及加写标记，其请求将有可能被拒绝，采购人对响应文件的误投或过早启封概不负责。</w:t>
      </w:r>
    </w:p>
    <w:p>
      <w:pPr>
        <w:numPr>
          <w:ilvl w:val="0"/>
          <w:numId w:val="4"/>
        </w:numPr>
        <w:overflowPunct w:val="0"/>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报价文件的递交</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供应商应将报价文件装订后密封提交，报价文件不论是通过专人或邮寄递交，都必须按照规定的文件递交截止时间之前送至指定地点，逾期送达的报价文件恕不接受。</w:t>
      </w:r>
    </w:p>
    <w:p>
      <w:pPr>
        <w:numPr>
          <w:ilvl w:val="0"/>
          <w:numId w:val="4"/>
        </w:numPr>
        <w:overflowPunct w:val="0"/>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报价文件的延期</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采购人可以视采购具体情况，通过修改询价文件延后递交报价文件截止期。在此情况下，采购人和供应商受递交报价文件截止期制约的所有权利和义务均应延长至新的截止期。</w:t>
      </w:r>
    </w:p>
    <w:p>
      <w:pPr>
        <w:numPr>
          <w:ilvl w:val="0"/>
          <w:numId w:val="4"/>
        </w:numPr>
        <w:overflowPunct w:val="0"/>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报价文件修改和撤回</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13.1 报价文件递交以后，如果供应商提出书面修改和撤回要求，在报价文件递交截止时间前送达指定地点的，可以予以接受，但不退还已递交的报价文件。</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13.2 报价文件的撤回应以书面的形式通知联系人。如采取邮件形式撤回，随后必须补充有法定代表人或授权代表签署的要求撤回的正式文件。撤回的时间以送达指定地点或邮电到达日戳为准。</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13.3 报价文件递交截止时间以后不得修改报价文件。</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13.4 供应商不得在报价文件递交截止时间起至报价有效期期满前撤回报价文件。</w:t>
      </w:r>
    </w:p>
    <w:p>
      <w:pPr>
        <w:numPr>
          <w:ilvl w:val="0"/>
          <w:numId w:val="4"/>
        </w:numPr>
        <w:overflowPunct w:val="0"/>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评审</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14.1 询价小组根据供应商递交的报价文件，对资格条件、技术参数、备货时间及送货地点及方式等方面进行审查，确定是否符合询价文件的要求。</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14.2 询价小组先对各报价文件进行初步审查，审查供应商是否符合询价文件要求的资格标准、报价文件签署、盖章，法定代表人授权委托书、保证金等是否符合询价文件要求，以及其他条款是否实质性响应了询价文件的要求。以上不符合询价文件要求的，视为实质性不响应，作为无效报价处理。</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14.3以下属于无效报价情形：</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（1）提供的资格证明文件不符合资格标准的；</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（2）报价文件未按要求装订成册（不得活页装订）或未按要求密封的；</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（3）报价文件签署、盖章不符合询价文件要求的；</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（4）未提供法定代表人授权委托书或提供的法定代表人授权委托书不符合询价文件要求的；</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）报价有效期不足120天的；</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）经询价小组认定，与询价文件的技术、商务要求存在重大偏离的；</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）供应商之间存在法定代表人或单位负责人为同一人的或报价人之间存在控股、管理关系的；</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）其他实质性未响应询价文件要求的；</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）未提供客户所购买产品或服务的查询验证方式承诺的；</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）提供虚假的资料，在实质性方面失实；</w:t>
      </w:r>
    </w:p>
    <w:p>
      <w:p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）有串通报价、行贿等违法行为；</w:t>
      </w:r>
    </w:p>
    <w:p>
      <w:pPr>
        <w:overflowPunct w:val="0"/>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具备三家符合资质要求、完全满足技术要求的，方可继续评审。</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14.4 报价文件在符合询价文件要求的条件下，报价最低者被推荐为本项目的第一成交候选人；报价次低者被推荐为本项目的第二成交候选人。</w:t>
      </w:r>
    </w:p>
    <w:p>
      <w:pPr>
        <w:numPr>
          <w:ilvl w:val="0"/>
          <w:numId w:val="4"/>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若出现2家报价一致且均为最低报价的情况，询价小组依据本项目采购需求的契合度进行排序。若出现3家报价一致的情况，询价采购活动应终止。</w:t>
      </w:r>
    </w:p>
    <w:p>
      <w:pPr>
        <w:numPr>
          <w:ilvl w:val="0"/>
          <w:numId w:val="4"/>
        </w:numPr>
        <w:overflowPunct w:val="0"/>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确定成交供应商</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16.1采购人应当在收到询价小组评审报告后，从评审报告提出的成交候选人中，根据质量和服务均能满足采购文件实质性响应要求且报价最低的原则确定成交供应商。采购人逾期未确定成交供应商且不提出异议的，视为确定评审报告提出的最后报价最低的供应商为成交供应商。</w:t>
      </w:r>
    </w:p>
    <w:p>
      <w:pPr>
        <w:numPr>
          <w:ilvl w:val="0"/>
          <w:numId w:val="4"/>
        </w:numPr>
        <w:overflowPunct w:val="0"/>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合同签订</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17.1 采购人将以书面形式向成交供应商发出成交通知书。</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17.2 成交供应商确定后，采购人将与其签订供货合同。</w:t>
      </w:r>
    </w:p>
    <w:p>
      <w:pPr>
        <w:numPr>
          <w:ilvl w:val="255"/>
          <w:numId w:val="0"/>
        </w:numPr>
        <w:overflowPunct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17.3 采购人将保留以任何方案签订合同的权利。询价文件及澄清、补充文件等，均作为合同附件，与合同具备同等的法律效力。</w:t>
      </w:r>
    </w:p>
    <w:p>
      <w:pPr>
        <w:jc w:val="right"/>
        <w:rPr>
          <w:rFonts w:ascii="仿宋_GB2312" w:hAnsi="仿宋_GB2312" w:eastAsia="仿宋_GB2312" w:cs="仿宋_GB2312"/>
          <w:sz w:val="22"/>
          <w:szCs w:val="32"/>
        </w:rPr>
      </w:pPr>
      <w:r>
        <w:rPr>
          <w:rFonts w:hint="eastAsia" w:ascii="仿宋_GB2312" w:hAnsi="仿宋_GB2312" w:eastAsia="仿宋_GB2312" w:cs="仿宋_GB2312"/>
          <w:sz w:val="22"/>
          <w:szCs w:val="32"/>
        </w:rPr>
        <w:br w:type="page"/>
      </w:r>
    </w:p>
    <w:p>
      <w:pPr>
        <w:tabs>
          <w:tab w:val="left" w:pos="540"/>
        </w:tabs>
        <w:spacing w:before="156" w:beforeLines="50" w:after="156" w:afterLines="50" w:line="360" w:lineRule="auto"/>
        <w:jc w:val="center"/>
        <w:rPr>
          <w:rFonts w:ascii="宋体" w:hAnsi="宋体"/>
          <w:b/>
          <w:bCs/>
          <w:kern w:val="44"/>
          <w:sz w:val="36"/>
          <w:szCs w:val="36"/>
        </w:rPr>
      </w:pPr>
      <w:bookmarkStart w:id="20" w:name="_Toc1994"/>
      <w:bookmarkStart w:id="21" w:name="_Toc5514"/>
      <w:bookmarkStart w:id="22" w:name="_Toc9712"/>
      <w:bookmarkStart w:id="23" w:name="_Toc29043"/>
      <w:bookmarkStart w:id="24" w:name="_Toc25965"/>
      <w:bookmarkStart w:id="25" w:name="_Toc20311"/>
      <w:bookmarkStart w:id="26" w:name="_Toc21327"/>
      <w:bookmarkStart w:id="27" w:name="_Toc14746"/>
      <w:bookmarkStart w:id="28" w:name="_Toc582"/>
      <w:bookmarkStart w:id="29" w:name="_Toc591"/>
      <w:bookmarkStart w:id="30" w:name="_Toc22214"/>
      <w:bookmarkStart w:id="31" w:name="_Toc29582"/>
      <w:bookmarkStart w:id="32" w:name="_Toc6669"/>
      <w:bookmarkStart w:id="33" w:name="_Toc24341"/>
      <w:bookmarkStart w:id="34" w:name="_Toc17793"/>
      <w:bookmarkStart w:id="35" w:name="_Toc29588"/>
      <w:r>
        <w:rPr>
          <w:rFonts w:hint="eastAsia" w:ascii="宋体" w:hAnsi="宋体"/>
          <w:b/>
          <w:bCs/>
          <w:kern w:val="44"/>
          <w:sz w:val="36"/>
          <w:szCs w:val="36"/>
        </w:rPr>
        <w:t>第三章  技术需</w:t>
      </w:r>
      <w:bookmarkEnd w:id="20"/>
      <w:bookmarkEnd w:id="21"/>
      <w:r>
        <w:rPr>
          <w:rFonts w:hint="eastAsia" w:ascii="宋体" w:hAnsi="宋体"/>
          <w:b/>
          <w:bCs/>
          <w:kern w:val="44"/>
          <w:sz w:val="36"/>
          <w:szCs w:val="36"/>
        </w:rPr>
        <w:t>求</w:t>
      </w:r>
      <w:bookmarkEnd w:id="22"/>
      <w:bookmarkEnd w:id="23"/>
      <w:bookmarkEnd w:id="24"/>
      <w:bookmarkEnd w:id="25"/>
      <w:r>
        <w:rPr>
          <w:rFonts w:hint="eastAsia" w:ascii="宋体" w:hAnsi="宋体"/>
          <w:b/>
          <w:bCs/>
          <w:kern w:val="44"/>
          <w:sz w:val="36"/>
          <w:szCs w:val="36"/>
        </w:rPr>
        <w:t>及服务要求</w:t>
      </w:r>
      <w:bookmarkEnd w:id="26"/>
    </w:p>
    <w:p>
      <w:pPr>
        <w:pStyle w:val="4"/>
        <w:numPr>
          <w:ilvl w:val="1"/>
          <w:numId w:val="5"/>
        </w:numPr>
        <w:spacing w:before="120" w:after="120"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起始日期及期限</w:t>
      </w:r>
    </w:p>
    <w:p>
      <w:pPr>
        <w:spacing w:line="600" w:lineRule="exact"/>
        <w:ind w:firstLine="560"/>
      </w:pPr>
      <w:r>
        <w:rPr>
          <w:rFonts w:hint="eastAsia" w:ascii="仿宋_GB2312" w:hAnsi="仿宋_GB2312" w:eastAsia="仿宋_GB2312" w:cs="仿宋_GB2312"/>
          <w:sz w:val="28"/>
          <w:szCs w:val="28"/>
        </w:rPr>
        <w:t>以合同约定时间为准，合同期限为一年。</w:t>
      </w:r>
    </w:p>
    <w:p>
      <w:pPr>
        <w:pStyle w:val="4"/>
        <w:numPr>
          <w:ilvl w:val="1"/>
          <w:numId w:val="5"/>
        </w:numPr>
        <w:spacing w:before="120" w:after="120" w:line="600" w:lineRule="exact"/>
        <w:rPr>
          <w:rFonts w:ascii="仿宋_GB2312" w:hAnsi="仿宋_GB2312" w:eastAsia="仿宋_GB2312" w:cs="仿宋_GB2312"/>
          <w:sz w:val="28"/>
          <w:szCs w:val="28"/>
        </w:rPr>
      </w:pPr>
      <w:bookmarkStart w:id="36" w:name="_Toc321290516"/>
      <w:r>
        <w:rPr>
          <w:rFonts w:hint="eastAsia" w:ascii="仿宋_GB2312" w:hAnsi="仿宋_GB2312" w:eastAsia="仿宋_GB2312" w:cs="仿宋_GB2312"/>
          <w:sz w:val="28"/>
          <w:szCs w:val="28"/>
        </w:rPr>
        <w:t>服务具体内容</w:t>
      </w:r>
    </w:p>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sz w:val="24"/>
          <w:szCs w:val="32"/>
        </w:rPr>
      </w:pPr>
      <w:r>
        <w:rPr>
          <w:rFonts w:hint="eastAsia" w:ascii="仿宋_GB2312" w:hAnsi="仿宋_GB2312" w:eastAsia="仿宋_GB2312" w:cs="仿宋_GB2312"/>
          <w:sz w:val="24"/>
          <w:szCs w:val="32"/>
        </w:rPr>
        <w:t>公司预算管理系统需采购的云资源服务包括集团公共资源部分和子公司独享部署资源部分，每部分包括测试环境和生产环境。根据中信集团预算云平台建设技术要求和公司信息系统安全要求，我公司相关环境采用网络节点独立部署、横向间相互隔离、互联网入口关闭等金融公有云部署模式。具体采购的云资源服务如下：</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（一）公共资源分摊部分</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lang w:val="en-US" w:eastAsia="zh-CN"/>
        </w:rPr>
        <w:t>安全服务等</w:t>
      </w:r>
      <w:r>
        <w:rPr>
          <w:rFonts w:hint="eastAsia" w:ascii="仿宋_GB2312" w:hAnsi="仿宋_GB2312" w:eastAsia="仿宋_GB2312" w:cs="仿宋_GB2312"/>
          <w:sz w:val="24"/>
          <w:szCs w:val="32"/>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sz w:val="24"/>
          <w:szCs w:val="32"/>
        </w:rPr>
      </w:pPr>
      <w:r>
        <w:rPr>
          <w:rFonts w:hint="eastAsia" w:ascii="仿宋_GB2312" w:hAnsi="仿宋_GB2312" w:eastAsia="仿宋_GB2312" w:cs="仿宋_GB2312"/>
          <w:sz w:val="24"/>
          <w:szCs w:val="32"/>
        </w:rPr>
        <w:t>公共资源分摊部分主要包括主机安全和等保备案等。</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（二）独享资源配置部分</w:t>
      </w:r>
      <w:r>
        <w:rPr>
          <w:rFonts w:hint="eastAsia" w:ascii="仿宋_GB2312" w:hAnsi="仿宋_GB2312" w:eastAsia="仿宋_GB2312" w:cs="仿宋_GB2312"/>
          <w:sz w:val="24"/>
          <w:szCs w:val="32"/>
          <w:lang w:eastAsia="zh-CN"/>
        </w:rPr>
        <w:t>（</w:t>
      </w:r>
      <w:r>
        <w:rPr>
          <w:rFonts w:hint="eastAsia" w:ascii="仿宋_GB2312" w:hAnsi="仿宋_GB2312" w:eastAsia="仿宋_GB2312" w:cs="仿宋_GB2312"/>
          <w:sz w:val="24"/>
          <w:szCs w:val="32"/>
          <w:lang w:val="en-US" w:eastAsia="zh-CN"/>
        </w:rPr>
        <w:t>云计算服务</w:t>
      </w:r>
      <w:r>
        <w:rPr>
          <w:rFonts w:hint="eastAsia" w:ascii="仿宋_GB2312" w:hAnsi="仿宋_GB2312" w:eastAsia="仿宋_GB2312" w:cs="仿宋_GB2312"/>
          <w:sz w:val="24"/>
          <w:szCs w:val="32"/>
          <w:lang w:eastAsia="zh-CN"/>
        </w:rPr>
        <w:t>）</w:t>
      </w:r>
    </w:p>
    <w:tbl>
      <w:tblPr>
        <w:tblStyle w:val="13"/>
        <w:tblW w:w="8103" w:type="dxa"/>
        <w:tblInd w:w="98" w:type="dxa"/>
        <w:tblLayout w:type="fixed"/>
        <w:tblCellMar>
          <w:top w:w="0" w:type="dxa"/>
          <w:left w:w="108" w:type="dxa"/>
          <w:bottom w:w="0" w:type="dxa"/>
          <w:right w:w="108" w:type="dxa"/>
        </w:tblCellMar>
      </w:tblPr>
      <w:tblGrid>
        <w:gridCol w:w="3083"/>
        <w:gridCol w:w="1280"/>
        <w:gridCol w:w="530"/>
        <w:gridCol w:w="700"/>
        <w:gridCol w:w="900"/>
        <w:gridCol w:w="830"/>
        <w:gridCol w:w="780"/>
      </w:tblGrid>
      <w:tr>
        <w:tblPrEx>
          <w:tblCellMar>
            <w:top w:w="0" w:type="dxa"/>
            <w:left w:w="108" w:type="dxa"/>
            <w:bottom w:w="0" w:type="dxa"/>
            <w:right w:w="108" w:type="dxa"/>
          </w:tblCellMar>
        </w:tblPrEx>
        <w:trPr>
          <w:trHeight w:val="520" w:hRule="atLeast"/>
        </w:trPr>
        <w:tc>
          <w:tcPr>
            <w:tcW w:w="3083"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b/>
                <w:bCs/>
                <w:color w:val="000000"/>
                <w:sz w:val="20"/>
                <w:szCs w:val="20"/>
              </w:rPr>
            </w:pPr>
            <w:r>
              <w:rPr>
                <w:rFonts w:hint="eastAsia" w:ascii="仿宋_GB2312" w:hAnsi="宋体" w:eastAsia="仿宋_GB2312" w:cs="仿宋_GB2312"/>
                <w:b/>
                <w:bCs/>
                <w:color w:val="000000"/>
                <w:kern w:val="0"/>
                <w:sz w:val="20"/>
                <w:szCs w:val="20"/>
                <w:lang w:bidi="ar"/>
              </w:rPr>
              <w:t>资源类型</w:t>
            </w:r>
          </w:p>
        </w:tc>
        <w:tc>
          <w:tcPr>
            <w:tcW w:w="1280"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b/>
                <w:bCs/>
                <w:color w:val="000000"/>
                <w:sz w:val="20"/>
                <w:szCs w:val="20"/>
              </w:rPr>
            </w:pPr>
            <w:r>
              <w:rPr>
                <w:rFonts w:hint="eastAsia" w:ascii="仿宋_GB2312" w:hAnsi="宋体" w:eastAsia="仿宋_GB2312" w:cs="仿宋_GB2312"/>
                <w:b/>
                <w:bCs/>
                <w:color w:val="000000"/>
                <w:kern w:val="0"/>
                <w:sz w:val="20"/>
                <w:szCs w:val="20"/>
                <w:lang w:bidi="ar"/>
              </w:rPr>
              <w:t>服务器用途</w:t>
            </w:r>
          </w:p>
        </w:tc>
        <w:tc>
          <w:tcPr>
            <w:tcW w:w="530"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b/>
                <w:bCs/>
                <w:color w:val="000000"/>
                <w:sz w:val="20"/>
                <w:szCs w:val="20"/>
              </w:rPr>
            </w:pPr>
            <w:r>
              <w:rPr>
                <w:rFonts w:hint="eastAsia" w:ascii="仿宋_GB2312" w:hAnsi="宋体" w:eastAsia="仿宋_GB2312" w:cs="仿宋_GB2312"/>
                <w:b/>
                <w:bCs/>
                <w:color w:val="000000"/>
                <w:kern w:val="0"/>
                <w:sz w:val="20"/>
                <w:szCs w:val="20"/>
                <w:lang w:bidi="ar"/>
              </w:rPr>
              <w:t>CPU</w:t>
            </w:r>
          </w:p>
        </w:tc>
        <w:tc>
          <w:tcPr>
            <w:tcW w:w="700"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b/>
                <w:bCs/>
                <w:color w:val="000000"/>
                <w:sz w:val="20"/>
                <w:szCs w:val="20"/>
              </w:rPr>
            </w:pPr>
            <w:r>
              <w:rPr>
                <w:rFonts w:hint="eastAsia" w:ascii="仿宋_GB2312" w:hAnsi="宋体" w:eastAsia="仿宋_GB2312" w:cs="仿宋_GB2312"/>
                <w:b/>
                <w:bCs/>
                <w:color w:val="000000"/>
                <w:kern w:val="0"/>
                <w:sz w:val="20"/>
                <w:szCs w:val="20"/>
                <w:lang w:bidi="ar"/>
              </w:rPr>
              <w:t>内存(G)</w:t>
            </w:r>
          </w:p>
        </w:tc>
        <w:tc>
          <w:tcPr>
            <w:tcW w:w="900"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b/>
                <w:bCs/>
                <w:color w:val="000000"/>
                <w:sz w:val="20"/>
                <w:szCs w:val="20"/>
              </w:rPr>
            </w:pPr>
            <w:r>
              <w:rPr>
                <w:rFonts w:hint="eastAsia" w:ascii="仿宋_GB2312" w:hAnsi="宋体" w:eastAsia="仿宋_GB2312" w:cs="仿宋_GB2312"/>
                <w:b/>
                <w:bCs/>
                <w:color w:val="000000"/>
                <w:kern w:val="0"/>
                <w:sz w:val="20"/>
                <w:szCs w:val="20"/>
                <w:lang w:bidi="ar"/>
              </w:rPr>
              <w:t>硬盘(G)</w:t>
            </w:r>
          </w:p>
        </w:tc>
        <w:tc>
          <w:tcPr>
            <w:tcW w:w="830"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b/>
                <w:bCs/>
                <w:color w:val="000000"/>
                <w:sz w:val="20"/>
                <w:szCs w:val="20"/>
              </w:rPr>
            </w:pPr>
            <w:r>
              <w:rPr>
                <w:rFonts w:hint="eastAsia" w:ascii="仿宋_GB2312" w:hAnsi="宋体" w:eastAsia="仿宋_GB2312" w:cs="仿宋_GB2312"/>
                <w:b/>
                <w:bCs/>
                <w:color w:val="000000"/>
                <w:kern w:val="0"/>
                <w:sz w:val="20"/>
                <w:szCs w:val="20"/>
                <w:lang w:bidi="ar"/>
              </w:rPr>
              <w:t>数据存储G</w:t>
            </w:r>
          </w:p>
        </w:tc>
        <w:tc>
          <w:tcPr>
            <w:tcW w:w="780"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b/>
                <w:bCs/>
                <w:color w:val="000000"/>
                <w:sz w:val="20"/>
                <w:szCs w:val="20"/>
              </w:rPr>
            </w:pPr>
            <w:r>
              <w:rPr>
                <w:rFonts w:hint="eastAsia" w:ascii="仿宋_GB2312" w:hAnsi="宋体" w:eastAsia="仿宋_GB2312" w:cs="仿宋_GB2312"/>
                <w:b/>
                <w:bCs/>
                <w:color w:val="000000"/>
                <w:kern w:val="0"/>
                <w:sz w:val="20"/>
                <w:szCs w:val="20"/>
                <w:lang w:bidi="ar"/>
              </w:rPr>
              <w:t>硬件数量</w:t>
            </w:r>
          </w:p>
        </w:tc>
      </w:tr>
      <w:tr>
        <w:tblPrEx>
          <w:tblCellMar>
            <w:top w:w="0" w:type="dxa"/>
            <w:left w:w="108" w:type="dxa"/>
            <w:bottom w:w="0" w:type="dxa"/>
            <w:right w:w="108" w:type="dxa"/>
          </w:tblCellMar>
        </w:tblPrEx>
        <w:trPr>
          <w:trHeight w:val="640" w:hRule="atLeast"/>
        </w:trPr>
        <w:tc>
          <w:tcPr>
            <w:tcW w:w="3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独享资源</w:t>
            </w:r>
          </w:p>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弹性云服务器 ECS（华为云）</w:t>
            </w:r>
          </w:p>
        </w:tc>
        <w:tc>
          <w:tcPr>
            <w:tcW w:w="12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k8s-node</w:t>
            </w:r>
          </w:p>
        </w:tc>
        <w:tc>
          <w:tcPr>
            <w:tcW w:w="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8</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32</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2</w:t>
            </w:r>
          </w:p>
        </w:tc>
      </w:tr>
      <w:tr>
        <w:tblPrEx>
          <w:tblCellMar>
            <w:top w:w="0" w:type="dxa"/>
            <w:left w:w="108" w:type="dxa"/>
            <w:bottom w:w="0" w:type="dxa"/>
            <w:right w:w="108" w:type="dxa"/>
          </w:tblCellMar>
        </w:tblPrEx>
        <w:trPr>
          <w:trHeight w:val="910" w:hRule="atLeast"/>
        </w:trPr>
        <w:tc>
          <w:tcPr>
            <w:tcW w:w="3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独享资源</w:t>
            </w:r>
          </w:p>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云数据GaussDB(for MySQL)（华为云）</w:t>
            </w:r>
          </w:p>
        </w:tc>
        <w:tc>
          <w:tcPr>
            <w:tcW w:w="12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关系型数据库</w:t>
            </w:r>
          </w:p>
        </w:tc>
        <w:tc>
          <w:tcPr>
            <w:tcW w:w="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4</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16</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宋体" w:cs="仿宋_GB2312"/>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200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1</w:t>
            </w:r>
          </w:p>
        </w:tc>
      </w:tr>
      <w:tr>
        <w:tblPrEx>
          <w:tblCellMar>
            <w:top w:w="0" w:type="dxa"/>
            <w:left w:w="108" w:type="dxa"/>
            <w:bottom w:w="0" w:type="dxa"/>
            <w:right w:w="108" w:type="dxa"/>
          </w:tblCellMar>
        </w:tblPrEx>
        <w:trPr>
          <w:trHeight w:val="670" w:hRule="atLeast"/>
        </w:trPr>
        <w:tc>
          <w:tcPr>
            <w:tcW w:w="3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独享资源</w:t>
            </w:r>
          </w:p>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对象存储服务 OBS - 桶（华为云）</w:t>
            </w:r>
          </w:p>
        </w:tc>
        <w:tc>
          <w:tcPr>
            <w:tcW w:w="12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文件存储</w:t>
            </w:r>
          </w:p>
        </w:tc>
        <w:tc>
          <w:tcPr>
            <w:tcW w:w="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宋体" w:cs="仿宋_GB2312"/>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宋体" w:cs="仿宋_GB2312"/>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宋体" w:cs="仿宋_GB2312"/>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50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1</w:t>
            </w:r>
          </w:p>
        </w:tc>
      </w:tr>
      <w:tr>
        <w:tblPrEx>
          <w:tblCellMar>
            <w:top w:w="0" w:type="dxa"/>
            <w:left w:w="108" w:type="dxa"/>
            <w:bottom w:w="0" w:type="dxa"/>
            <w:right w:w="108" w:type="dxa"/>
          </w:tblCellMar>
        </w:tblPrEx>
        <w:trPr>
          <w:trHeight w:val="680" w:hRule="atLeast"/>
        </w:trPr>
        <w:tc>
          <w:tcPr>
            <w:tcW w:w="3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独享资源</w:t>
            </w:r>
          </w:p>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弹性云服务器 ECS（华为云）</w:t>
            </w:r>
          </w:p>
        </w:tc>
        <w:tc>
          <w:tcPr>
            <w:tcW w:w="12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多维库</w:t>
            </w:r>
          </w:p>
        </w:tc>
        <w:tc>
          <w:tcPr>
            <w:tcW w:w="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8</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64</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200</w:t>
            </w:r>
          </w:p>
        </w:tc>
        <w:tc>
          <w:tcPr>
            <w:tcW w:w="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300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宋体" w:cs="仿宋_GB2312"/>
                <w:color w:val="000000"/>
                <w:sz w:val="20"/>
                <w:szCs w:val="20"/>
              </w:rPr>
            </w:pPr>
            <w:r>
              <w:rPr>
                <w:rFonts w:hint="eastAsia" w:ascii="仿宋_GB2312" w:hAnsi="宋体" w:eastAsia="仿宋_GB2312" w:cs="仿宋_GB2312"/>
                <w:color w:val="000000"/>
                <w:kern w:val="0"/>
                <w:sz w:val="20"/>
                <w:szCs w:val="20"/>
                <w:lang w:bidi="ar"/>
              </w:rPr>
              <w:t>2</w:t>
            </w:r>
          </w:p>
        </w:tc>
      </w:tr>
    </w:tbl>
    <w:p>
      <w:pPr>
        <w:pStyle w:val="2"/>
        <w:jc w:val="center"/>
        <w:rPr>
          <w:rFonts w:ascii="宋体" w:hAnsi="宋体" w:cs="宋体"/>
          <w:kern w:val="36"/>
          <w:sz w:val="24"/>
        </w:rPr>
      </w:pPr>
      <w:r>
        <w:rPr>
          <w:rFonts w:hint="eastAsia" w:ascii="宋体" w:hAnsi="宋体" w:cs="宋体"/>
          <w:sz w:val="24"/>
        </w:rPr>
        <w:t>表</w:t>
      </w:r>
      <w:r>
        <w:rPr>
          <w:rFonts w:hint="eastAsia" w:ascii="宋体" w:hAnsi="宋体" w:cs="宋体"/>
          <w:sz w:val="24"/>
          <w:lang w:val="en-US" w:eastAsia="zh-CN"/>
        </w:rPr>
        <w:t>1测试</w:t>
      </w:r>
      <w:r>
        <w:rPr>
          <w:rFonts w:hint="eastAsia" w:ascii="宋体" w:hAnsi="宋体" w:cs="宋体"/>
          <w:kern w:val="36"/>
          <w:sz w:val="24"/>
        </w:rPr>
        <w:t>环境资源配置</w:t>
      </w:r>
    </w:p>
    <w:tbl>
      <w:tblPr>
        <w:tblStyle w:val="13"/>
        <w:tblW w:w="8113" w:type="dxa"/>
        <w:tblInd w:w="98" w:type="dxa"/>
        <w:tblLayout w:type="fixed"/>
        <w:tblCellMar>
          <w:top w:w="0" w:type="dxa"/>
          <w:left w:w="108" w:type="dxa"/>
          <w:bottom w:w="0" w:type="dxa"/>
          <w:right w:w="108" w:type="dxa"/>
        </w:tblCellMar>
      </w:tblPr>
      <w:tblGrid>
        <w:gridCol w:w="3133"/>
        <w:gridCol w:w="1370"/>
        <w:gridCol w:w="580"/>
        <w:gridCol w:w="750"/>
        <w:gridCol w:w="680"/>
        <w:gridCol w:w="940"/>
        <w:gridCol w:w="660"/>
      </w:tblGrid>
      <w:tr>
        <w:tblPrEx>
          <w:tblCellMar>
            <w:top w:w="0" w:type="dxa"/>
            <w:left w:w="108" w:type="dxa"/>
            <w:bottom w:w="0" w:type="dxa"/>
            <w:right w:w="108" w:type="dxa"/>
          </w:tblCellMar>
        </w:tblPrEx>
        <w:trPr>
          <w:trHeight w:val="500" w:hRule="atLeast"/>
        </w:trPr>
        <w:tc>
          <w:tcPr>
            <w:tcW w:w="3133"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b/>
                <w:bCs/>
                <w:color w:val="000000"/>
                <w:sz w:val="20"/>
                <w:szCs w:val="20"/>
              </w:rPr>
            </w:pPr>
            <w:r>
              <w:rPr>
                <w:rFonts w:hint="eastAsia" w:ascii="仿宋_GB2312" w:hAnsi="仿宋_GB2312" w:eastAsia="仿宋_GB2312" w:cs="仿宋_GB2312"/>
                <w:b/>
                <w:bCs/>
                <w:color w:val="000000"/>
                <w:kern w:val="0"/>
                <w:sz w:val="20"/>
                <w:szCs w:val="20"/>
                <w:lang w:bidi="ar"/>
              </w:rPr>
              <w:t>资源类型</w:t>
            </w:r>
          </w:p>
        </w:tc>
        <w:tc>
          <w:tcPr>
            <w:tcW w:w="1370" w:type="dxa"/>
            <w:tcBorders>
              <w:top w:val="single" w:color="000000" w:sz="4" w:space="0"/>
              <w:left w:val="nil"/>
              <w:bottom w:val="single" w:color="000000" w:sz="4" w:space="0"/>
              <w:right w:val="single" w:color="000000" w:sz="4" w:space="0"/>
            </w:tcBorders>
            <w:shd w:val="clear" w:color="auto" w:fill="AEAAA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b/>
                <w:bCs/>
                <w:color w:val="000000"/>
                <w:sz w:val="20"/>
                <w:szCs w:val="20"/>
              </w:rPr>
            </w:pPr>
            <w:r>
              <w:rPr>
                <w:rFonts w:hint="eastAsia" w:ascii="仿宋_GB2312" w:hAnsi="仿宋_GB2312" w:eastAsia="仿宋_GB2312" w:cs="仿宋_GB2312"/>
                <w:b/>
                <w:bCs/>
                <w:color w:val="000000"/>
                <w:kern w:val="0"/>
                <w:sz w:val="20"/>
                <w:szCs w:val="20"/>
                <w:lang w:bidi="ar"/>
              </w:rPr>
              <w:t>服务器用途</w:t>
            </w:r>
          </w:p>
        </w:tc>
        <w:tc>
          <w:tcPr>
            <w:tcW w:w="580"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b/>
                <w:bCs/>
                <w:color w:val="000000"/>
                <w:sz w:val="20"/>
                <w:szCs w:val="20"/>
              </w:rPr>
            </w:pPr>
            <w:r>
              <w:rPr>
                <w:rFonts w:hint="eastAsia" w:ascii="仿宋_GB2312" w:hAnsi="仿宋_GB2312" w:eastAsia="仿宋_GB2312" w:cs="仿宋_GB2312"/>
                <w:b/>
                <w:bCs/>
                <w:color w:val="000000"/>
                <w:kern w:val="0"/>
                <w:sz w:val="20"/>
                <w:szCs w:val="20"/>
                <w:lang w:bidi="ar"/>
              </w:rPr>
              <w:t>CPU</w:t>
            </w:r>
          </w:p>
        </w:tc>
        <w:tc>
          <w:tcPr>
            <w:tcW w:w="750"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b/>
                <w:bCs/>
                <w:color w:val="000000"/>
                <w:sz w:val="20"/>
                <w:szCs w:val="20"/>
              </w:rPr>
            </w:pPr>
            <w:r>
              <w:rPr>
                <w:rFonts w:hint="eastAsia" w:ascii="仿宋_GB2312" w:hAnsi="仿宋_GB2312" w:eastAsia="仿宋_GB2312" w:cs="仿宋_GB2312"/>
                <w:b/>
                <w:bCs/>
                <w:color w:val="000000"/>
                <w:kern w:val="0"/>
                <w:sz w:val="20"/>
                <w:szCs w:val="20"/>
                <w:lang w:bidi="ar"/>
              </w:rPr>
              <w:t>内存(G)</w:t>
            </w:r>
          </w:p>
        </w:tc>
        <w:tc>
          <w:tcPr>
            <w:tcW w:w="680"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b/>
                <w:bCs/>
                <w:color w:val="000000"/>
                <w:sz w:val="20"/>
                <w:szCs w:val="20"/>
              </w:rPr>
            </w:pPr>
            <w:r>
              <w:rPr>
                <w:rFonts w:hint="eastAsia" w:ascii="仿宋_GB2312" w:hAnsi="仿宋_GB2312" w:eastAsia="仿宋_GB2312" w:cs="仿宋_GB2312"/>
                <w:b/>
                <w:bCs/>
                <w:color w:val="000000"/>
                <w:kern w:val="0"/>
                <w:sz w:val="20"/>
                <w:szCs w:val="20"/>
                <w:lang w:bidi="ar"/>
              </w:rPr>
              <w:t>硬盘(G)</w:t>
            </w:r>
          </w:p>
        </w:tc>
        <w:tc>
          <w:tcPr>
            <w:tcW w:w="940"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b/>
                <w:bCs/>
                <w:color w:val="000000"/>
                <w:sz w:val="20"/>
                <w:szCs w:val="20"/>
              </w:rPr>
            </w:pPr>
            <w:r>
              <w:rPr>
                <w:rFonts w:hint="eastAsia" w:ascii="仿宋_GB2312" w:hAnsi="仿宋_GB2312" w:eastAsia="仿宋_GB2312" w:cs="仿宋_GB2312"/>
                <w:b/>
                <w:bCs/>
                <w:color w:val="000000"/>
                <w:kern w:val="0"/>
                <w:sz w:val="20"/>
                <w:szCs w:val="20"/>
                <w:lang w:bidi="ar"/>
              </w:rPr>
              <w:t>数据存储G</w:t>
            </w:r>
          </w:p>
        </w:tc>
        <w:tc>
          <w:tcPr>
            <w:tcW w:w="660"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b/>
                <w:bCs/>
                <w:color w:val="000000"/>
                <w:sz w:val="20"/>
                <w:szCs w:val="20"/>
              </w:rPr>
            </w:pPr>
            <w:r>
              <w:rPr>
                <w:rFonts w:hint="eastAsia" w:ascii="仿宋_GB2312" w:hAnsi="仿宋_GB2312" w:eastAsia="仿宋_GB2312" w:cs="仿宋_GB2312"/>
                <w:b/>
                <w:bCs/>
                <w:color w:val="000000"/>
                <w:kern w:val="0"/>
                <w:sz w:val="20"/>
                <w:szCs w:val="20"/>
                <w:lang w:bidi="ar"/>
              </w:rPr>
              <w:t>硬件数量</w:t>
            </w:r>
          </w:p>
        </w:tc>
      </w:tr>
      <w:tr>
        <w:tblPrEx>
          <w:tblCellMar>
            <w:top w:w="0" w:type="dxa"/>
            <w:left w:w="108" w:type="dxa"/>
            <w:bottom w:w="0" w:type="dxa"/>
            <w:right w:w="108" w:type="dxa"/>
          </w:tblCellMar>
        </w:tblPrEx>
        <w:trPr>
          <w:trHeight w:val="700" w:hRule="atLeast"/>
        </w:trPr>
        <w:tc>
          <w:tcPr>
            <w:tcW w:w="3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独享资源</w:t>
            </w:r>
          </w:p>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弹性云服务器ECS（华为金融云）</w:t>
            </w:r>
          </w:p>
        </w:tc>
        <w:tc>
          <w:tcPr>
            <w:tcW w:w="137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k8s-node</w:t>
            </w:r>
          </w:p>
        </w:tc>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8</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32</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100</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100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2</w:t>
            </w:r>
          </w:p>
        </w:tc>
      </w:tr>
      <w:tr>
        <w:tblPrEx>
          <w:tblCellMar>
            <w:top w:w="0" w:type="dxa"/>
            <w:left w:w="108" w:type="dxa"/>
            <w:bottom w:w="0" w:type="dxa"/>
            <w:right w:w="108" w:type="dxa"/>
          </w:tblCellMar>
        </w:tblPrEx>
        <w:trPr>
          <w:trHeight w:val="950" w:hRule="atLeast"/>
        </w:trPr>
        <w:tc>
          <w:tcPr>
            <w:tcW w:w="3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独享资源</w:t>
            </w:r>
          </w:p>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云数据库 GaussDB(for MySQL)（华为金融云）</w:t>
            </w:r>
          </w:p>
        </w:tc>
        <w:tc>
          <w:tcPr>
            <w:tcW w:w="137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关系型数据库</w:t>
            </w:r>
          </w:p>
        </w:tc>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8</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64</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cs="仿宋_GB2312"/>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200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1</w:t>
            </w:r>
          </w:p>
        </w:tc>
      </w:tr>
      <w:tr>
        <w:tblPrEx>
          <w:tblCellMar>
            <w:top w:w="0" w:type="dxa"/>
            <w:left w:w="108" w:type="dxa"/>
            <w:bottom w:w="0" w:type="dxa"/>
            <w:right w:w="108" w:type="dxa"/>
          </w:tblCellMar>
        </w:tblPrEx>
        <w:trPr>
          <w:trHeight w:val="664" w:hRule="atLeast"/>
        </w:trPr>
        <w:tc>
          <w:tcPr>
            <w:tcW w:w="3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独享资源</w:t>
            </w:r>
          </w:p>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对象存储服务OBS（华为金融云）</w:t>
            </w:r>
          </w:p>
        </w:tc>
        <w:tc>
          <w:tcPr>
            <w:tcW w:w="137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文件存储</w:t>
            </w:r>
          </w:p>
        </w:tc>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cs="仿宋_GB2312"/>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cs="仿宋_GB2312"/>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Times New Roman" w:hAnsi="Times New Roman" w:cs="仿宋_GB2312"/>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200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1</w:t>
            </w:r>
          </w:p>
        </w:tc>
      </w:tr>
      <w:tr>
        <w:tblPrEx>
          <w:tblCellMar>
            <w:top w:w="0" w:type="dxa"/>
            <w:left w:w="108" w:type="dxa"/>
            <w:bottom w:w="0" w:type="dxa"/>
            <w:right w:w="108" w:type="dxa"/>
          </w:tblCellMar>
        </w:tblPrEx>
        <w:trPr>
          <w:trHeight w:val="710" w:hRule="atLeast"/>
        </w:trPr>
        <w:tc>
          <w:tcPr>
            <w:tcW w:w="31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独享资源</w:t>
            </w:r>
          </w:p>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弹性云服务器ECS（华为金融云）</w:t>
            </w:r>
          </w:p>
        </w:tc>
        <w:tc>
          <w:tcPr>
            <w:tcW w:w="137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多维库</w:t>
            </w:r>
          </w:p>
        </w:tc>
        <w:tc>
          <w:tcPr>
            <w:tcW w:w="5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8</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64</w:t>
            </w:r>
          </w:p>
        </w:tc>
        <w:tc>
          <w:tcPr>
            <w:tcW w:w="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200</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300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仿宋_GB2312"/>
                <w:color w:val="000000"/>
                <w:sz w:val="20"/>
                <w:szCs w:val="20"/>
              </w:rPr>
            </w:pPr>
            <w:r>
              <w:rPr>
                <w:rFonts w:hint="eastAsia" w:ascii="仿宋_GB2312" w:hAnsi="仿宋_GB2312" w:eastAsia="仿宋_GB2312" w:cs="仿宋_GB2312"/>
                <w:color w:val="000000"/>
                <w:kern w:val="0"/>
                <w:sz w:val="20"/>
                <w:szCs w:val="20"/>
                <w:lang w:bidi="ar"/>
              </w:rPr>
              <w:t>2</w:t>
            </w:r>
          </w:p>
        </w:tc>
      </w:tr>
    </w:tbl>
    <w:p>
      <w:pPr>
        <w:pStyle w:val="2"/>
        <w:jc w:val="center"/>
        <w:rPr>
          <w:rFonts w:cs="仿宋_GB2312"/>
          <w:szCs w:val="32"/>
        </w:rPr>
      </w:pPr>
      <w:r>
        <w:rPr>
          <w:rFonts w:hint="eastAsia" w:ascii="宋体" w:hAnsi="宋体" w:cs="宋体"/>
          <w:sz w:val="24"/>
        </w:rPr>
        <w:t>表</w:t>
      </w:r>
      <w:r>
        <w:rPr>
          <w:rFonts w:hint="eastAsia" w:ascii="宋体" w:hAnsi="宋体" w:cs="宋体"/>
          <w:sz w:val="24"/>
          <w:lang w:val="en-US" w:eastAsia="zh-CN"/>
        </w:rPr>
        <w:t>2生产</w:t>
      </w:r>
      <w:r>
        <w:rPr>
          <w:rFonts w:hint="eastAsia" w:ascii="宋体" w:hAnsi="宋体" w:cs="宋体"/>
          <w:kern w:val="36"/>
          <w:sz w:val="24"/>
        </w:rPr>
        <w:t>环境资源配置</w:t>
      </w:r>
    </w:p>
    <w:p>
      <w:pPr>
        <w:pStyle w:val="2"/>
        <w:rPr>
          <w:lang w:val="en-US"/>
        </w:rPr>
      </w:pPr>
    </w:p>
    <w:p>
      <w:pPr>
        <w:tabs>
          <w:tab w:val="left" w:pos="0"/>
          <w:tab w:val="left" w:pos="993"/>
        </w:tabs>
        <w:autoSpaceDE w:val="0"/>
        <w:autoSpaceDN w:val="0"/>
        <w:adjustRightInd w:val="0"/>
        <w:spacing w:line="240" w:lineRule="atLeast"/>
        <w:jc w:val="left"/>
        <w:outlineLvl w:val="0"/>
        <w:rPr>
          <w:rFonts w:hint="eastAsia" w:ascii="宋体" w:hAnsi="宋体" w:cs="宋体"/>
          <w:b/>
          <w:bCs/>
          <w:sz w:val="24"/>
          <w:szCs w:val="24"/>
        </w:rPr>
      </w:pPr>
      <w:r>
        <w:rPr>
          <w:rFonts w:hint="eastAsia" w:ascii="宋体" w:hAnsi="宋体" w:cs="宋体"/>
          <w:b/>
          <w:bCs/>
          <w:sz w:val="24"/>
          <w:szCs w:val="24"/>
        </w:rPr>
        <w:t>附件2：托管服务</w:t>
      </w:r>
    </w:p>
    <w:p>
      <w:pPr>
        <w:tabs>
          <w:tab w:val="left" w:pos="0"/>
          <w:tab w:val="left" w:pos="993"/>
        </w:tabs>
        <w:autoSpaceDE w:val="0"/>
        <w:autoSpaceDN w:val="0"/>
        <w:adjustRightInd w:val="0"/>
        <w:spacing w:line="240" w:lineRule="atLeast"/>
        <w:jc w:val="center"/>
        <w:outlineLvl w:val="0"/>
        <w:rPr>
          <w:rFonts w:ascii="宋体" w:hAnsi="宋体" w:cs="宋体"/>
          <w:b/>
          <w:bCs/>
          <w:sz w:val="24"/>
          <w:szCs w:val="24"/>
        </w:rPr>
      </w:pPr>
      <w:r>
        <w:rPr>
          <w:rFonts w:hint="eastAsia" w:ascii="宋体" w:hAnsi="宋体" w:cs="宋体"/>
          <w:b/>
          <w:bCs/>
          <w:sz w:val="24"/>
          <w:szCs w:val="24"/>
        </w:rPr>
        <w:t>托管服务内容</w:t>
      </w:r>
    </w:p>
    <w:tbl>
      <w:tblPr>
        <w:tblStyle w:val="13"/>
        <w:tblW w:w="5485" w:type="pct"/>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1718"/>
        <w:gridCol w:w="6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3" w:type="pct"/>
            <w:shd w:val="clear" w:color="000000" w:fill="BFBFBF"/>
            <w:noWrap w:val="0"/>
            <w:vAlign w:val="center"/>
          </w:tcPr>
          <w:p>
            <w:pPr>
              <w:keepNext w:val="0"/>
              <w:keepLines w:val="0"/>
              <w:widowControl/>
              <w:suppressLineNumbers w:val="0"/>
              <w:spacing w:before="0" w:beforeAutospacing="0" w:after="0" w:afterAutospacing="0"/>
              <w:ind w:left="-2" w:leftChars="-57" w:right="-126" w:rightChars="-60" w:hanging="118" w:hangingChars="56"/>
              <w:jc w:val="center"/>
              <w:rPr>
                <w:rFonts w:hint="eastAsia" w:ascii="宋体" w:hAnsi="宋体" w:cs="宋体"/>
                <w:b/>
                <w:bCs/>
                <w:kern w:val="0"/>
                <w:szCs w:val="21"/>
              </w:rPr>
            </w:pPr>
            <w:r>
              <w:rPr>
                <w:rFonts w:hint="eastAsia" w:ascii="宋体" w:hAnsi="宋体" w:cs="宋体"/>
                <w:b/>
                <w:bCs/>
                <w:kern w:val="0"/>
                <w:szCs w:val="21"/>
              </w:rPr>
              <w:t>服务名称</w:t>
            </w:r>
          </w:p>
        </w:tc>
        <w:tc>
          <w:tcPr>
            <w:tcW w:w="886" w:type="pct"/>
            <w:shd w:val="clear" w:color="000000" w:fill="BFBFBF"/>
            <w:noWrap w:val="0"/>
            <w:vAlign w:val="center"/>
          </w:tcPr>
          <w:p>
            <w:pPr>
              <w:keepNext w:val="0"/>
              <w:keepLines w:val="0"/>
              <w:widowControl/>
              <w:suppressLineNumbers w:val="0"/>
              <w:spacing w:before="0" w:beforeAutospacing="0" w:after="0" w:afterAutospacing="0"/>
              <w:ind w:left="1" w:leftChars="-44" w:right="-105" w:rightChars="-50" w:hanging="93" w:hangingChars="44"/>
              <w:jc w:val="center"/>
              <w:rPr>
                <w:rFonts w:hint="eastAsia" w:ascii="宋体" w:hAnsi="宋体" w:cs="宋体"/>
                <w:b/>
                <w:bCs/>
                <w:kern w:val="0"/>
                <w:szCs w:val="21"/>
              </w:rPr>
            </w:pPr>
            <w:r>
              <w:rPr>
                <w:rFonts w:hint="eastAsia" w:ascii="宋体" w:hAnsi="宋体" w:cs="宋体"/>
                <w:b/>
                <w:bCs/>
                <w:kern w:val="0"/>
                <w:szCs w:val="21"/>
              </w:rPr>
              <w:t>服务内容</w:t>
            </w:r>
          </w:p>
        </w:tc>
        <w:tc>
          <w:tcPr>
            <w:tcW w:w="3421" w:type="pct"/>
            <w:shd w:val="clear" w:color="000000" w:fill="A5A5A5"/>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color w:val="000000"/>
                <w:kern w:val="0"/>
                <w:szCs w:val="21"/>
              </w:rPr>
            </w:pPr>
            <w:r>
              <w:rPr>
                <w:rFonts w:hint="eastAsia" w:ascii="宋体" w:hAnsi="宋体" w:cs="宋体"/>
                <w:b/>
                <w:bCs/>
                <w:color w:val="000000"/>
                <w:kern w:val="0"/>
                <w:szCs w:val="21"/>
              </w:rPr>
              <w:t>服务描述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3" w:type="pct"/>
            <w:vMerge w:val="restar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备份服务</w:t>
            </w:r>
          </w:p>
        </w:tc>
        <w:tc>
          <w:tcPr>
            <w:tcW w:w="886"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备份任务监控</w:t>
            </w:r>
          </w:p>
        </w:tc>
        <w:tc>
          <w:tcPr>
            <w:tcW w:w="3421"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日常备份任务监控，处理失败备份任务</w:t>
            </w:r>
            <w:r>
              <w:rPr>
                <w:rFonts w:hint="eastAsia" w:ascii="仿宋_GB2312" w:hAnsi="仿宋_GB2312" w:eastAsia="仿宋_GB2312" w:cs="仿宋_GB2312"/>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3" w:type="pct"/>
            <w:vMerge w:val="continue"/>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p>
        </w:tc>
        <w:tc>
          <w:tcPr>
            <w:tcW w:w="886"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数据恢复</w:t>
            </w:r>
          </w:p>
        </w:tc>
        <w:tc>
          <w:tcPr>
            <w:tcW w:w="3421"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日常支持客户数据恢复需求</w:t>
            </w:r>
            <w:r>
              <w:rPr>
                <w:rFonts w:hint="eastAsia" w:ascii="仿宋_GB2312" w:hAnsi="仿宋_GB2312" w:eastAsia="仿宋_GB2312" w:cs="仿宋_GB2312"/>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3" w:type="pct"/>
            <w:vMerge w:val="continue"/>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p>
        </w:tc>
        <w:tc>
          <w:tcPr>
            <w:tcW w:w="886"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备份实施及优化</w:t>
            </w:r>
          </w:p>
        </w:tc>
        <w:tc>
          <w:tcPr>
            <w:tcW w:w="3421"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支持客户新增备份，备份策略整理及优化等</w:t>
            </w:r>
            <w:r>
              <w:rPr>
                <w:rFonts w:hint="eastAsia" w:ascii="仿宋_GB2312" w:hAnsi="仿宋_GB2312" w:eastAsia="仿宋_GB2312" w:cs="仿宋_GB2312"/>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93" w:type="pct"/>
            <w:vMerge w:val="restar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监控服务</w:t>
            </w:r>
          </w:p>
        </w:tc>
        <w:tc>
          <w:tcPr>
            <w:tcW w:w="886"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云资源监控</w:t>
            </w:r>
          </w:p>
        </w:tc>
        <w:tc>
          <w:tcPr>
            <w:tcW w:w="3421"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操作系统运行状态，cpu、内存、磁盘等操作系统层面监控，使用云自有监控工具及自研工具</w:t>
            </w:r>
            <w:r>
              <w:rPr>
                <w:rFonts w:hint="eastAsia" w:ascii="仿宋_GB2312" w:hAnsi="仿宋_GB2312" w:eastAsia="仿宋_GB2312" w:cs="仿宋_GB2312"/>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93" w:type="pct"/>
            <w:vMerge w:val="continue"/>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p>
        </w:tc>
        <w:tc>
          <w:tcPr>
            <w:tcW w:w="886"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网络监控</w:t>
            </w:r>
          </w:p>
        </w:tc>
        <w:tc>
          <w:tcPr>
            <w:tcW w:w="3421"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对vpc网络、出网、入网等进行监控</w:t>
            </w:r>
            <w:r>
              <w:rPr>
                <w:rFonts w:hint="eastAsia" w:ascii="仿宋_GB2312" w:hAnsi="仿宋_GB2312" w:eastAsia="仿宋_GB2312" w:cs="仿宋_GB2312"/>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93" w:type="pct"/>
            <w:vMerge w:val="continue"/>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p>
        </w:tc>
        <w:tc>
          <w:tcPr>
            <w:tcW w:w="886"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数据库监控</w:t>
            </w:r>
          </w:p>
        </w:tc>
        <w:tc>
          <w:tcPr>
            <w:tcW w:w="3421"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数据库状态、性能、cpu、内存、磁盘等监控，使用云自有监控工具及自研工具</w:t>
            </w:r>
            <w:r>
              <w:rPr>
                <w:rFonts w:hint="eastAsia" w:ascii="仿宋_GB2312" w:hAnsi="仿宋_GB2312" w:eastAsia="仿宋_GB2312" w:cs="仿宋_GB2312"/>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93" w:type="pct"/>
            <w:vMerge w:val="continue"/>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p>
        </w:tc>
        <w:tc>
          <w:tcPr>
            <w:tcW w:w="886"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中间件监控</w:t>
            </w:r>
          </w:p>
        </w:tc>
        <w:tc>
          <w:tcPr>
            <w:tcW w:w="3421"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中间件运行状态，健康状态等监控</w:t>
            </w:r>
            <w:r>
              <w:rPr>
                <w:rFonts w:hint="eastAsia" w:ascii="仿宋_GB2312" w:hAnsi="仿宋_GB2312" w:eastAsia="仿宋_GB2312" w:cs="仿宋_GB2312"/>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93"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网络层服务</w:t>
            </w:r>
          </w:p>
        </w:tc>
        <w:tc>
          <w:tcPr>
            <w:tcW w:w="886"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网络故障排查</w:t>
            </w:r>
          </w:p>
        </w:tc>
        <w:tc>
          <w:tcPr>
            <w:tcW w:w="3421"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链路阻塞、带宽扩容，Slb端口监听异常问题，VPN隧道协商问题， VPC网络通断问题支持。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93" w:type="pct"/>
            <w:vMerge w:val="restar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应用层服务</w:t>
            </w:r>
          </w:p>
        </w:tc>
        <w:tc>
          <w:tcPr>
            <w:tcW w:w="886"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应用备份</w:t>
            </w:r>
          </w:p>
        </w:tc>
        <w:tc>
          <w:tcPr>
            <w:tcW w:w="3421"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利用云自有的快照备份，对应用进行快照备份设置</w:t>
            </w:r>
            <w:r>
              <w:rPr>
                <w:rFonts w:hint="eastAsia" w:ascii="仿宋_GB2312" w:hAnsi="仿宋_GB2312" w:eastAsia="仿宋_GB2312" w:cs="仿宋_GB2312"/>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93" w:type="pct"/>
            <w:vMerge w:val="continue"/>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p>
        </w:tc>
        <w:tc>
          <w:tcPr>
            <w:tcW w:w="886"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配合相关问题</w:t>
            </w:r>
          </w:p>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排查</w:t>
            </w:r>
          </w:p>
        </w:tc>
        <w:tc>
          <w:tcPr>
            <w:tcW w:w="3421"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配合应用开发商进行相关问题排查。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93" w:type="pct"/>
            <w:vMerge w:val="restar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数据库服务</w:t>
            </w:r>
          </w:p>
        </w:tc>
        <w:tc>
          <w:tcPr>
            <w:tcW w:w="886"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备份与恢复</w:t>
            </w:r>
          </w:p>
        </w:tc>
        <w:tc>
          <w:tcPr>
            <w:tcW w:w="3421"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协助客户基于云 RDS 产品备份功能，配置合理的备份策略。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93" w:type="pct"/>
            <w:vMerge w:val="continue"/>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p>
        </w:tc>
        <w:tc>
          <w:tcPr>
            <w:tcW w:w="886"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故障处理</w:t>
            </w:r>
          </w:p>
        </w:tc>
        <w:tc>
          <w:tcPr>
            <w:tcW w:w="3421"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数据库异常挂死等故障分析处理。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93" w:type="pct"/>
            <w:vMerge w:val="continue"/>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p>
        </w:tc>
        <w:tc>
          <w:tcPr>
            <w:tcW w:w="886"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性能优化</w:t>
            </w:r>
          </w:p>
        </w:tc>
        <w:tc>
          <w:tcPr>
            <w:tcW w:w="3421"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对于影响业务处理能力的数据库性能问题提供优化建议，包括：SQL优化，索引优化，数据库参数优化。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93" w:type="pct"/>
            <w:vMerge w:val="restar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安全层服务</w:t>
            </w:r>
          </w:p>
        </w:tc>
        <w:tc>
          <w:tcPr>
            <w:tcW w:w="886"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运维安全管控</w:t>
            </w:r>
          </w:p>
        </w:tc>
        <w:tc>
          <w:tcPr>
            <w:tcW w:w="3421"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安全架构咨询、云盾系列安全产品咨询</w:t>
            </w:r>
            <w:r>
              <w:rPr>
                <w:rFonts w:hint="eastAsia" w:ascii="仿宋_GB2312" w:hAnsi="仿宋_GB2312" w:eastAsia="仿宋_GB2312" w:cs="仿宋_GB2312"/>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93" w:type="pct"/>
            <w:vMerge w:val="continue"/>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p>
        </w:tc>
        <w:tc>
          <w:tcPr>
            <w:tcW w:w="886"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补丁与漏洞管理</w:t>
            </w:r>
          </w:p>
        </w:tc>
        <w:tc>
          <w:tcPr>
            <w:tcW w:w="3421"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定期对服务器等安全漏洞进行检查并配合客户修复漏洞</w:t>
            </w:r>
            <w:r>
              <w:rPr>
                <w:rFonts w:hint="eastAsia" w:ascii="仿宋_GB2312" w:hAnsi="仿宋_GB2312" w:eastAsia="仿宋_GB2312" w:cs="仿宋_GB2312"/>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93" w:type="pct"/>
            <w:vMerge w:val="continue"/>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p>
        </w:tc>
        <w:tc>
          <w:tcPr>
            <w:tcW w:w="886"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安全产品运维</w:t>
            </w:r>
          </w:p>
        </w:tc>
        <w:tc>
          <w:tcPr>
            <w:tcW w:w="3421"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对Server端安全管理等安全产品进行运维管理。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93" w:type="pct"/>
            <w:vMerge w:val="restar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云资源</w:t>
            </w:r>
          </w:p>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运维服务</w:t>
            </w:r>
          </w:p>
        </w:tc>
        <w:tc>
          <w:tcPr>
            <w:tcW w:w="886" w:type="pct"/>
            <w:vMerge w:val="restar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云资源配置</w:t>
            </w:r>
          </w:p>
        </w:tc>
        <w:tc>
          <w:tcPr>
            <w:tcW w:w="3421"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协助用户完成云资源开通，如,ECS,RDS,VPC等。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93" w:type="pct"/>
            <w:vMerge w:val="continue"/>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p>
        </w:tc>
        <w:tc>
          <w:tcPr>
            <w:tcW w:w="886" w:type="pct"/>
            <w:vMerge w:val="continue"/>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p>
        </w:tc>
        <w:tc>
          <w:tcPr>
            <w:tcW w:w="3421"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云资源的初始化配置，如ECS, RDS, VPC等。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93" w:type="pct"/>
            <w:vMerge w:val="continue"/>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p>
        </w:tc>
        <w:tc>
          <w:tcPr>
            <w:tcW w:w="886"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日常巡检</w:t>
            </w:r>
          </w:p>
        </w:tc>
        <w:tc>
          <w:tcPr>
            <w:tcW w:w="3421"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定期对以上资源进行巡检，结合监控工具同步进行。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93"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连续性要求</w:t>
            </w:r>
          </w:p>
        </w:tc>
        <w:tc>
          <w:tcPr>
            <w:tcW w:w="886"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p>
        </w:tc>
        <w:tc>
          <w:tcPr>
            <w:tcW w:w="3421"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ECS、RDS、OBS要求：至少5*10服务、至少全年99.92%时间可用、RTO&lt;2小时、不允许数据丢失</w:t>
            </w:r>
            <w:r>
              <w:rPr>
                <w:rFonts w:hint="eastAsia" w:ascii="仿宋_GB2312" w:hAnsi="仿宋_GB2312" w:eastAsia="仿宋_GB2312" w:cs="仿宋_GB2312"/>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93"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安全要求</w:t>
            </w:r>
          </w:p>
        </w:tc>
        <w:tc>
          <w:tcPr>
            <w:tcW w:w="886"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rPr>
            </w:pPr>
          </w:p>
        </w:tc>
        <w:tc>
          <w:tcPr>
            <w:tcW w:w="3421" w:type="pct"/>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rPr>
              <w:t>符合中信金融资产公司全面预算管理系统二级等保安全要求</w:t>
            </w:r>
            <w:r>
              <w:rPr>
                <w:rFonts w:hint="eastAsia" w:ascii="仿宋_GB2312" w:hAnsi="仿宋_GB2312" w:eastAsia="仿宋_GB2312" w:cs="仿宋_GB2312"/>
                <w:sz w:val="24"/>
                <w:szCs w:val="32"/>
                <w:lang w:eastAsia="zh-CN"/>
              </w:rPr>
              <w:t>。</w:t>
            </w:r>
          </w:p>
        </w:tc>
      </w:tr>
    </w:tbl>
    <w:p>
      <w:pPr>
        <w:pStyle w:val="2"/>
        <w:jc w:val="center"/>
        <w:rPr>
          <w:rFonts w:cs="仿宋_GB2312"/>
          <w:szCs w:val="32"/>
        </w:rPr>
      </w:pPr>
      <w:r>
        <w:rPr>
          <w:rFonts w:hint="eastAsia" w:ascii="宋体" w:hAnsi="宋体" w:cs="宋体"/>
          <w:sz w:val="24"/>
        </w:rPr>
        <w:t>表</w:t>
      </w:r>
      <w:r>
        <w:rPr>
          <w:rFonts w:hint="eastAsia" w:ascii="宋体" w:hAnsi="宋体" w:cs="宋体"/>
          <w:sz w:val="24"/>
          <w:lang w:val="en-US" w:eastAsia="zh-CN"/>
        </w:rPr>
        <w:t>3</w:t>
      </w:r>
      <w:r>
        <w:rPr>
          <w:rFonts w:hint="eastAsia" w:ascii="宋体" w:hAnsi="宋体" w:cs="宋体"/>
          <w:kern w:val="36"/>
          <w:sz w:val="24"/>
        </w:rPr>
        <w:t>托管服务内容表</w:t>
      </w:r>
    </w:p>
    <w:p>
      <w:pPr>
        <w:pStyle w:val="2"/>
        <w:rPr>
          <w:rFonts w:hint="eastAsia"/>
          <w:lang w:val="en-US"/>
        </w:rPr>
      </w:pPr>
    </w:p>
    <w:p>
      <w:pPr>
        <w:pStyle w:val="2"/>
        <w:rPr>
          <w:rFonts w:hint="eastAsia"/>
          <w:lang w:val="en-US"/>
        </w:rPr>
      </w:pPr>
    </w:p>
    <w:p>
      <w:pPr>
        <w:pStyle w:val="2"/>
      </w:pPr>
    </w:p>
    <w:bookmarkEnd w:id="36"/>
    <w:p>
      <w:pPr>
        <w:pStyle w:val="12"/>
        <w:spacing w:before="0" w:after="0"/>
        <w:rPr>
          <w:sz w:val="40"/>
          <w:szCs w:val="36"/>
        </w:rPr>
      </w:pPr>
      <w:r>
        <w:rPr>
          <w:rFonts w:hint="eastAsia"/>
        </w:rPr>
        <w:br w:type="page"/>
      </w:r>
      <w:r>
        <w:rPr>
          <w:rFonts w:hint="eastAsia"/>
          <w:sz w:val="36"/>
        </w:rPr>
        <w:t>第四章  合同条款</w:t>
      </w:r>
    </w:p>
    <w:p>
      <w:pPr>
        <w:pStyle w:val="12"/>
        <w:spacing w:before="0" w:after="0"/>
        <w:rPr>
          <w:rFonts w:ascii="宋体" w:hAnsi="宋体"/>
          <w:b w:val="0"/>
          <w:bCs w:val="0"/>
          <w:sz w:val="28"/>
          <w:szCs w:val="28"/>
        </w:rPr>
      </w:pPr>
      <w:r>
        <w:rPr>
          <w:rFonts w:hint="eastAsia" w:ascii="宋体" w:hAnsi="宋体"/>
          <w:b w:val="0"/>
          <w:bCs w:val="0"/>
          <w:sz w:val="28"/>
          <w:szCs w:val="28"/>
        </w:rPr>
        <w:t>（最终合同内容以实际签署的合同为准）</w:t>
      </w:r>
    </w:p>
    <w:p>
      <w:pPr>
        <w:spacing w:line="276" w:lineRule="auto"/>
        <w:jc w:val="center"/>
        <w:rPr>
          <w:rFonts w:hint="eastAsia"/>
          <w:b/>
          <w:sz w:val="44"/>
          <w:szCs w:val="44"/>
        </w:rPr>
      </w:pPr>
      <w:r>
        <w:rPr>
          <w:rFonts w:hint="eastAsia"/>
          <w:b/>
          <w:sz w:val="44"/>
          <w:szCs w:val="44"/>
        </w:rPr>
        <w:t>2025-2026年预算管理系统</w:t>
      </w:r>
    </w:p>
    <w:p>
      <w:pPr>
        <w:spacing w:line="276" w:lineRule="auto"/>
        <w:jc w:val="center"/>
        <w:rPr>
          <w:rFonts w:ascii="宋体" w:hAnsi="宋体"/>
          <w:b/>
          <w:sz w:val="48"/>
          <w:szCs w:val="36"/>
        </w:rPr>
      </w:pPr>
      <w:r>
        <w:rPr>
          <w:rFonts w:hint="eastAsia"/>
          <w:b/>
          <w:sz w:val="44"/>
          <w:szCs w:val="44"/>
        </w:rPr>
        <w:t>云资源服务</w:t>
      </w:r>
      <w:r>
        <w:rPr>
          <w:rFonts w:hint="eastAsia"/>
          <w:b/>
          <w:sz w:val="44"/>
          <w:szCs w:val="44"/>
          <w:lang w:val="en-US" w:eastAsia="zh-CN"/>
        </w:rPr>
        <w:t>采购项目</w:t>
      </w:r>
    </w:p>
    <w:p>
      <w:pPr>
        <w:spacing w:line="276" w:lineRule="auto"/>
        <w:jc w:val="center"/>
        <w:rPr>
          <w:rFonts w:ascii="宋体" w:hAnsi="宋体"/>
          <w:b/>
          <w:sz w:val="36"/>
        </w:rPr>
      </w:pPr>
    </w:p>
    <w:p>
      <w:pPr>
        <w:spacing w:line="276" w:lineRule="auto"/>
        <w:jc w:val="center"/>
        <w:rPr>
          <w:rFonts w:ascii="宋体" w:hAnsi="宋体"/>
          <w:b/>
          <w:sz w:val="52"/>
          <w:szCs w:val="52"/>
        </w:rPr>
      </w:pPr>
    </w:p>
    <w:p>
      <w:pPr>
        <w:spacing w:line="276" w:lineRule="auto"/>
        <w:jc w:val="center"/>
        <w:rPr>
          <w:rFonts w:ascii="宋体" w:hAnsi="宋体"/>
          <w:b/>
          <w:sz w:val="52"/>
          <w:szCs w:val="52"/>
        </w:rPr>
      </w:pPr>
      <w:r>
        <w:rPr>
          <w:rFonts w:hint="eastAsia" w:ascii="宋体" w:hAnsi="宋体"/>
          <w:b/>
          <w:sz w:val="52"/>
          <w:szCs w:val="52"/>
        </w:rPr>
        <w:t>合</w:t>
      </w:r>
    </w:p>
    <w:p>
      <w:pPr>
        <w:spacing w:line="276" w:lineRule="auto"/>
        <w:jc w:val="center"/>
        <w:rPr>
          <w:rFonts w:ascii="宋体" w:hAnsi="宋体"/>
          <w:b/>
          <w:sz w:val="52"/>
          <w:szCs w:val="52"/>
        </w:rPr>
      </w:pPr>
      <w:r>
        <w:rPr>
          <w:rFonts w:hint="eastAsia" w:ascii="宋体" w:hAnsi="宋体"/>
          <w:b/>
          <w:sz w:val="52"/>
          <w:szCs w:val="52"/>
        </w:rPr>
        <w:t>同</w:t>
      </w:r>
    </w:p>
    <w:p>
      <w:pPr>
        <w:spacing w:line="276" w:lineRule="auto"/>
        <w:jc w:val="center"/>
        <w:rPr>
          <w:rFonts w:ascii="宋体" w:hAnsi="宋体"/>
          <w:b/>
          <w:sz w:val="52"/>
          <w:szCs w:val="52"/>
        </w:rPr>
      </w:pPr>
      <w:r>
        <w:rPr>
          <w:rFonts w:hint="eastAsia" w:ascii="宋体" w:hAnsi="宋体"/>
          <w:b/>
          <w:sz w:val="52"/>
          <w:szCs w:val="52"/>
        </w:rPr>
        <w:t>书</w:t>
      </w:r>
    </w:p>
    <w:p>
      <w:pPr>
        <w:spacing w:line="276" w:lineRule="auto"/>
        <w:jc w:val="center"/>
        <w:rPr>
          <w:rFonts w:ascii="宋体" w:hAnsi="宋体"/>
          <w:b/>
          <w:sz w:val="52"/>
          <w:szCs w:val="52"/>
        </w:rPr>
      </w:pPr>
    </w:p>
    <w:p>
      <w:pPr>
        <w:spacing w:line="276" w:lineRule="auto"/>
        <w:jc w:val="center"/>
        <w:rPr>
          <w:rFonts w:ascii="宋体" w:hAnsi="宋体"/>
          <w:b/>
          <w:sz w:val="52"/>
          <w:szCs w:val="52"/>
        </w:rPr>
      </w:pPr>
    </w:p>
    <w:p>
      <w:pPr>
        <w:spacing w:line="276" w:lineRule="auto"/>
        <w:rPr>
          <w:rFonts w:ascii="宋体" w:hAnsi="宋体"/>
          <w:b/>
          <w:sz w:val="52"/>
          <w:szCs w:val="52"/>
        </w:rPr>
      </w:pPr>
    </w:p>
    <w:p>
      <w:pPr>
        <w:spacing w:line="276" w:lineRule="auto"/>
        <w:rPr>
          <w:rFonts w:ascii="宋体" w:hAnsi="宋体"/>
          <w:b/>
          <w:sz w:val="52"/>
          <w:szCs w:val="52"/>
        </w:rPr>
      </w:pPr>
    </w:p>
    <w:p>
      <w:pPr>
        <w:spacing w:line="276" w:lineRule="auto"/>
        <w:ind w:firstLine="640" w:firstLineChars="200"/>
        <w:rPr>
          <w:rFonts w:ascii="宋体" w:hAnsi="宋体"/>
          <w:sz w:val="32"/>
          <w:szCs w:val="32"/>
        </w:rPr>
      </w:pPr>
      <w:r>
        <w:rPr>
          <w:rFonts w:hint="eastAsia" w:ascii="宋体" w:hAnsi="宋体"/>
          <w:sz w:val="32"/>
          <w:szCs w:val="32"/>
        </w:rPr>
        <w:t xml:space="preserve">买    方： </w:t>
      </w:r>
    </w:p>
    <w:p>
      <w:pPr>
        <w:spacing w:line="276" w:lineRule="auto"/>
        <w:ind w:firstLine="640" w:firstLineChars="200"/>
        <w:rPr>
          <w:rFonts w:ascii="宋体" w:hAnsi="宋体"/>
          <w:sz w:val="32"/>
          <w:szCs w:val="32"/>
        </w:rPr>
      </w:pPr>
      <w:r>
        <w:rPr>
          <w:rFonts w:hint="eastAsia" w:ascii="宋体" w:hAnsi="宋体"/>
          <w:sz w:val="32"/>
          <w:szCs w:val="32"/>
        </w:rPr>
        <w:t>卖    方：</w:t>
      </w:r>
    </w:p>
    <w:p>
      <w:pPr>
        <w:spacing w:line="276" w:lineRule="auto"/>
        <w:ind w:firstLine="640" w:firstLineChars="200"/>
        <w:rPr>
          <w:rFonts w:ascii="宋体" w:hAnsi="宋体"/>
          <w:sz w:val="32"/>
          <w:szCs w:val="32"/>
        </w:rPr>
      </w:pPr>
      <w:r>
        <w:rPr>
          <w:rFonts w:hint="eastAsia" w:ascii="宋体" w:hAnsi="宋体"/>
          <w:sz w:val="32"/>
          <w:szCs w:val="32"/>
        </w:rPr>
        <w:t>签订日期：20</w:t>
      </w:r>
      <w:r>
        <w:rPr>
          <w:rFonts w:ascii="宋体" w:hAnsi="宋体"/>
          <w:sz w:val="32"/>
          <w:szCs w:val="32"/>
        </w:rPr>
        <w:t>25</w:t>
      </w:r>
      <w:r>
        <w:rPr>
          <w:rFonts w:hint="eastAsia" w:ascii="宋体" w:hAnsi="宋体"/>
          <w:sz w:val="32"/>
          <w:szCs w:val="32"/>
        </w:rPr>
        <w:t>年</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rPr>
        <w:t>日</w:t>
      </w:r>
    </w:p>
    <w:p>
      <w:pPr>
        <w:spacing w:line="276" w:lineRule="auto"/>
        <w:ind w:firstLine="640" w:firstLineChars="200"/>
        <w:rPr>
          <w:rFonts w:ascii="宋体" w:hAnsi="宋体"/>
          <w:sz w:val="32"/>
          <w:szCs w:val="32"/>
        </w:rPr>
      </w:pPr>
      <w:r>
        <w:rPr>
          <w:rFonts w:hint="eastAsia" w:ascii="宋体" w:hAnsi="宋体"/>
          <w:sz w:val="32"/>
          <w:szCs w:val="32"/>
        </w:rPr>
        <w:t>签订地点：北京市西城区</w:t>
      </w:r>
    </w:p>
    <w:p>
      <w:pPr>
        <w:spacing w:line="276" w:lineRule="auto"/>
        <w:ind w:firstLine="480" w:firstLineChars="200"/>
        <w:rPr>
          <w:rFonts w:ascii="宋体" w:hAnsi="宋体"/>
          <w:sz w:val="24"/>
          <w:szCs w:val="21"/>
        </w:rPr>
      </w:pPr>
    </w:p>
    <w:p>
      <w:pPr>
        <w:spacing w:line="360" w:lineRule="auto"/>
        <w:ind w:firstLine="480" w:firstLineChars="200"/>
        <w:rPr>
          <w:rFonts w:ascii="宋体" w:hAnsi="宋体"/>
          <w:sz w:val="24"/>
          <w:szCs w:val="21"/>
        </w:rPr>
      </w:pPr>
      <w:r>
        <w:rPr>
          <w:rFonts w:hint="eastAsia" w:ascii="宋体" w:hAnsi="宋体"/>
          <w:sz w:val="24"/>
          <w:szCs w:val="21"/>
        </w:rPr>
        <w:t>根据《中华人民共和国民法典》及其他相关法律法规，经买卖双方友好协商，根据下列各项规定和条款订立本合同。</w:t>
      </w:r>
    </w:p>
    <w:p>
      <w:pPr>
        <w:spacing w:line="360" w:lineRule="auto"/>
        <w:rPr>
          <w:rFonts w:ascii="宋体" w:hAnsi="宋体"/>
          <w:b/>
          <w:sz w:val="24"/>
        </w:rPr>
      </w:pPr>
      <w:r>
        <w:rPr>
          <w:rFonts w:hint="eastAsia" w:ascii="宋体" w:hAnsi="宋体"/>
          <w:b/>
          <w:sz w:val="24"/>
        </w:rPr>
        <w:t>第一条 产品清单及价格</w:t>
      </w:r>
    </w:p>
    <w:tbl>
      <w:tblPr>
        <w:tblStyle w:val="13"/>
        <w:tblW w:w="9943" w:type="dxa"/>
        <w:tblInd w:w="-21" w:type="dxa"/>
        <w:tblLayout w:type="autofit"/>
        <w:tblCellMar>
          <w:top w:w="15" w:type="dxa"/>
          <w:left w:w="15" w:type="dxa"/>
          <w:bottom w:w="15" w:type="dxa"/>
          <w:right w:w="15" w:type="dxa"/>
        </w:tblCellMar>
      </w:tblPr>
      <w:tblGrid>
        <w:gridCol w:w="576"/>
        <w:gridCol w:w="980"/>
        <w:gridCol w:w="4942"/>
        <w:gridCol w:w="1258"/>
        <w:gridCol w:w="780"/>
        <w:gridCol w:w="1407"/>
      </w:tblGrid>
      <w:tr>
        <w:tblPrEx>
          <w:tblCellMar>
            <w:top w:w="15" w:type="dxa"/>
            <w:left w:w="15" w:type="dxa"/>
            <w:bottom w:w="15" w:type="dxa"/>
            <w:right w:w="15" w:type="dxa"/>
          </w:tblCellMar>
        </w:tblPrEx>
        <w:trPr>
          <w:trHeight w:val="303" w:hRule="atLeast"/>
        </w:trPr>
        <w:tc>
          <w:tcPr>
            <w:tcW w:w="577" w:type="dxa"/>
            <w:tcBorders>
              <w:top w:val="single" w:color="auto" w:sz="4" w:space="0"/>
              <w:left w:val="single" w:color="auto" w:sz="4" w:space="0"/>
              <w:bottom w:val="single" w:color="000000" w:sz="4" w:space="0"/>
              <w:right w:val="single" w:color="000000" w:sz="4" w:space="0"/>
            </w:tcBorders>
            <w:shd w:val="clear" w:color="auto" w:fill="C0C0C0"/>
            <w:vAlign w:val="center"/>
          </w:tcPr>
          <w:p>
            <w:pPr>
              <w:spacing w:line="360" w:lineRule="auto"/>
              <w:jc w:val="center"/>
              <w:rPr>
                <w:rFonts w:ascii="宋体" w:hAnsi="宋体"/>
                <w:szCs w:val="21"/>
              </w:rPr>
            </w:pPr>
            <w:r>
              <w:rPr>
                <w:rFonts w:hint="eastAsia" w:ascii="宋体" w:hAnsi="宋体"/>
                <w:szCs w:val="21"/>
              </w:rPr>
              <w:t>序号</w:t>
            </w:r>
          </w:p>
        </w:tc>
        <w:tc>
          <w:tcPr>
            <w:tcW w:w="981" w:type="dxa"/>
            <w:tcBorders>
              <w:top w:val="single" w:color="auto" w:sz="4" w:space="0"/>
              <w:left w:val="single" w:color="000000" w:sz="4" w:space="0"/>
              <w:bottom w:val="single" w:color="000000" w:sz="4" w:space="0"/>
              <w:right w:val="single" w:color="000000" w:sz="4" w:space="0"/>
            </w:tcBorders>
            <w:shd w:val="clear" w:color="auto" w:fill="C0C0C0"/>
            <w:vAlign w:val="center"/>
          </w:tcPr>
          <w:p>
            <w:pPr>
              <w:spacing w:line="360" w:lineRule="auto"/>
              <w:jc w:val="center"/>
              <w:rPr>
                <w:rFonts w:ascii="宋体" w:hAnsi="宋体"/>
                <w:szCs w:val="21"/>
              </w:rPr>
            </w:pPr>
            <w:r>
              <w:rPr>
                <w:rFonts w:hint="eastAsia" w:ascii="宋体" w:hAnsi="宋体"/>
                <w:szCs w:val="21"/>
              </w:rPr>
              <w:t>类别</w:t>
            </w:r>
          </w:p>
        </w:tc>
        <w:tc>
          <w:tcPr>
            <w:tcW w:w="4948" w:type="dxa"/>
            <w:tcBorders>
              <w:top w:val="single" w:color="auto" w:sz="4" w:space="0"/>
              <w:left w:val="single" w:color="000000" w:sz="4" w:space="0"/>
              <w:bottom w:val="single" w:color="000000" w:sz="4" w:space="0"/>
              <w:right w:val="single" w:color="auto" w:sz="4" w:space="0"/>
            </w:tcBorders>
            <w:shd w:val="clear" w:color="auto" w:fill="C0C0C0"/>
            <w:vAlign w:val="center"/>
          </w:tcPr>
          <w:p>
            <w:pPr>
              <w:spacing w:line="360" w:lineRule="auto"/>
              <w:jc w:val="center"/>
              <w:rPr>
                <w:rFonts w:ascii="宋体" w:hAnsi="宋体"/>
                <w:szCs w:val="21"/>
              </w:rPr>
            </w:pPr>
            <w:r>
              <w:rPr>
                <w:rFonts w:hint="eastAsia" w:ascii="宋体" w:hAnsi="宋体"/>
                <w:szCs w:val="21"/>
              </w:rPr>
              <w:t>服务内容说明</w:t>
            </w:r>
          </w:p>
        </w:tc>
        <w:tc>
          <w:tcPr>
            <w:tcW w:w="1259" w:type="dxa"/>
            <w:tcBorders>
              <w:top w:val="single" w:color="auto" w:sz="4" w:space="0"/>
              <w:left w:val="single" w:color="auto" w:sz="4" w:space="0"/>
              <w:bottom w:val="single" w:color="000000" w:sz="4" w:space="0"/>
              <w:right w:val="single" w:color="000000" w:sz="4" w:space="0"/>
            </w:tcBorders>
            <w:shd w:val="clear" w:color="auto" w:fill="C0C0C0"/>
            <w:vAlign w:val="center"/>
          </w:tcPr>
          <w:p>
            <w:pPr>
              <w:spacing w:line="360" w:lineRule="auto"/>
              <w:jc w:val="center"/>
              <w:rPr>
                <w:rFonts w:ascii="宋体" w:hAnsi="宋体"/>
                <w:szCs w:val="21"/>
              </w:rPr>
            </w:pPr>
            <w:r>
              <w:rPr>
                <w:rFonts w:hint="eastAsia" w:ascii="宋体" w:hAnsi="宋体"/>
                <w:szCs w:val="21"/>
              </w:rPr>
              <w:t>规格型号</w:t>
            </w:r>
          </w:p>
        </w:tc>
        <w:tc>
          <w:tcPr>
            <w:tcW w:w="781"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360" w:lineRule="auto"/>
              <w:jc w:val="center"/>
              <w:rPr>
                <w:rFonts w:ascii="宋体" w:hAnsi="宋体"/>
                <w:szCs w:val="21"/>
              </w:rPr>
            </w:pPr>
            <w:r>
              <w:rPr>
                <w:rFonts w:hint="eastAsia" w:ascii="宋体" w:hAnsi="宋体"/>
                <w:szCs w:val="21"/>
              </w:rPr>
              <w:t>数量</w:t>
            </w:r>
          </w:p>
        </w:tc>
        <w:tc>
          <w:tcPr>
            <w:tcW w:w="0" w:type="auto"/>
            <w:tcBorders>
              <w:top w:val="single" w:color="auto" w:sz="4" w:space="0"/>
              <w:left w:val="single" w:color="auto" w:sz="4" w:space="0"/>
              <w:bottom w:val="single" w:color="auto" w:sz="4" w:space="0"/>
              <w:right w:val="single" w:color="auto" w:sz="4" w:space="0"/>
            </w:tcBorders>
            <w:shd w:val="clear" w:color="auto" w:fill="C0C0C0"/>
            <w:vAlign w:val="center"/>
          </w:tcPr>
          <w:p>
            <w:pPr>
              <w:spacing w:line="360" w:lineRule="auto"/>
              <w:ind w:left="120"/>
              <w:jc w:val="center"/>
              <w:rPr>
                <w:rFonts w:ascii="宋体" w:hAnsi="宋体"/>
                <w:szCs w:val="21"/>
              </w:rPr>
            </w:pPr>
            <w:r>
              <w:rPr>
                <w:rFonts w:hint="eastAsia" w:ascii="宋体" w:hAnsi="宋体"/>
                <w:szCs w:val="21"/>
              </w:rPr>
              <w:t>价格（万元）</w:t>
            </w:r>
          </w:p>
        </w:tc>
      </w:tr>
      <w:tr>
        <w:tblPrEx>
          <w:tblCellMar>
            <w:top w:w="15" w:type="dxa"/>
            <w:left w:w="15" w:type="dxa"/>
            <w:bottom w:w="15" w:type="dxa"/>
            <w:right w:w="15" w:type="dxa"/>
          </w:tblCellMar>
        </w:tblPrEx>
        <w:trPr>
          <w:trHeight w:val="528" w:hRule="atLeast"/>
        </w:trPr>
        <w:tc>
          <w:tcPr>
            <w:tcW w:w="57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宋体" w:hAnsi="宋体"/>
                <w:szCs w:val="21"/>
              </w:rPr>
            </w:pPr>
            <w:r>
              <w:rPr>
                <w:rFonts w:hint="eastAsia" w:ascii="宋体" w:hAnsi="宋体" w:cs="仿宋_GB2312"/>
                <w:bCs/>
                <w:color w:val="000000"/>
                <w:szCs w:val="21"/>
                <w:lang w:bidi="ar"/>
              </w:rPr>
              <w:t>1</w:t>
            </w:r>
          </w:p>
        </w:tc>
        <w:tc>
          <w:tcPr>
            <w:tcW w:w="98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szCs w:val="21"/>
              </w:rPr>
            </w:pPr>
          </w:p>
        </w:tc>
        <w:tc>
          <w:tcPr>
            <w:tcW w:w="4948"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szCs w:val="21"/>
              </w:rPr>
            </w:pPr>
          </w:p>
        </w:tc>
        <w:tc>
          <w:tcPr>
            <w:tcW w:w="1259" w:type="dxa"/>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ascii="宋体" w:hAnsi="宋体"/>
                <w:szCs w:val="21"/>
              </w:rPr>
            </w:pPr>
          </w:p>
        </w:tc>
        <w:tc>
          <w:tcPr>
            <w:tcW w:w="781"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CellMar>
            <w:top w:w="15" w:type="dxa"/>
            <w:left w:w="15" w:type="dxa"/>
            <w:bottom w:w="15" w:type="dxa"/>
            <w:right w:w="15" w:type="dxa"/>
          </w:tblCellMar>
        </w:tblPrEx>
        <w:trPr>
          <w:trHeight w:val="528" w:hRule="atLeast"/>
        </w:trPr>
        <w:tc>
          <w:tcPr>
            <w:tcW w:w="57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宋体" w:hAnsi="宋体"/>
                <w:szCs w:val="21"/>
              </w:rPr>
            </w:pPr>
            <w:r>
              <w:rPr>
                <w:rFonts w:hint="eastAsia" w:ascii="宋体" w:hAnsi="宋体" w:cs="仿宋_GB2312"/>
                <w:bCs/>
                <w:color w:val="000000"/>
                <w:szCs w:val="21"/>
                <w:lang w:bidi="ar"/>
              </w:rPr>
              <w:t>2</w:t>
            </w:r>
          </w:p>
        </w:tc>
        <w:tc>
          <w:tcPr>
            <w:tcW w:w="98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szCs w:val="21"/>
              </w:rPr>
            </w:pPr>
          </w:p>
        </w:tc>
        <w:tc>
          <w:tcPr>
            <w:tcW w:w="4948"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szCs w:val="21"/>
              </w:rPr>
            </w:pPr>
          </w:p>
        </w:tc>
        <w:tc>
          <w:tcPr>
            <w:tcW w:w="1259" w:type="dxa"/>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ascii="宋体" w:hAnsi="宋体"/>
                <w:szCs w:val="21"/>
              </w:rPr>
            </w:pPr>
          </w:p>
        </w:tc>
        <w:tc>
          <w:tcPr>
            <w:tcW w:w="781"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CellMar>
            <w:top w:w="15" w:type="dxa"/>
            <w:left w:w="15" w:type="dxa"/>
            <w:bottom w:w="15" w:type="dxa"/>
            <w:right w:w="15" w:type="dxa"/>
          </w:tblCellMar>
        </w:tblPrEx>
        <w:trPr>
          <w:trHeight w:val="528" w:hRule="atLeast"/>
        </w:trPr>
        <w:tc>
          <w:tcPr>
            <w:tcW w:w="57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宋体" w:hAnsi="宋体"/>
                <w:szCs w:val="21"/>
              </w:rPr>
            </w:pPr>
            <w:r>
              <w:rPr>
                <w:rFonts w:hint="eastAsia" w:ascii="宋体" w:hAnsi="宋体" w:cs="仿宋_GB2312"/>
                <w:bCs/>
                <w:color w:val="000000"/>
                <w:szCs w:val="21"/>
                <w:lang w:bidi="ar"/>
              </w:rPr>
              <w:t>3</w:t>
            </w:r>
          </w:p>
        </w:tc>
        <w:tc>
          <w:tcPr>
            <w:tcW w:w="98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szCs w:val="21"/>
              </w:rPr>
            </w:pPr>
          </w:p>
        </w:tc>
        <w:tc>
          <w:tcPr>
            <w:tcW w:w="4948"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szCs w:val="21"/>
              </w:rPr>
            </w:pPr>
          </w:p>
        </w:tc>
        <w:tc>
          <w:tcPr>
            <w:tcW w:w="1259" w:type="dxa"/>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ascii="宋体" w:hAnsi="宋体"/>
                <w:szCs w:val="21"/>
              </w:rPr>
            </w:pPr>
          </w:p>
        </w:tc>
        <w:tc>
          <w:tcPr>
            <w:tcW w:w="781"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CellMar>
            <w:top w:w="15" w:type="dxa"/>
            <w:left w:w="15" w:type="dxa"/>
            <w:bottom w:w="15" w:type="dxa"/>
            <w:right w:w="15" w:type="dxa"/>
          </w:tblCellMar>
        </w:tblPrEx>
        <w:trPr>
          <w:trHeight w:val="528" w:hRule="atLeast"/>
        </w:trPr>
        <w:tc>
          <w:tcPr>
            <w:tcW w:w="57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宋体" w:hAnsi="宋体"/>
                <w:szCs w:val="21"/>
              </w:rPr>
            </w:pPr>
            <w:r>
              <w:rPr>
                <w:rFonts w:hint="eastAsia" w:ascii="宋体" w:hAnsi="宋体" w:cs="仿宋_GB2312"/>
                <w:bCs/>
                <w:color w:val="000000"/>
                <w:szCs w:val="21"/>
                <w:lang w:bidi="ar"/>
              </w:rPr>
              <w:t>4</w:t>
            </w:r>
          </w:p>
        </w:tc>
        <w:tc>
          <w:tcPr>
            <w:tcW w:w="98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szCs w:val="21"/>
              </w:rPr>
            </w:pPr>
          </w:p>
        </w:tc>
        <w:tc>
          <w:tcPr>
            <w:tcW w:w="4948"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szCs w:val="21"/>
              </w:rPr>
            </w:pPr>
          </w:p>
        </w:tc>
        <w:tc>
          <w:tcPr>
            <w:tcW w:w="1259" w:type="dxa"/>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ascii="宋体" w:hAnsi="宋体"/>
                <w:szCs w:val="21"/>
              </w:rPr>
            </w:pPr>
          </w:p>
        </w:tc>
        <w:tc>
          <w:tcPr>
            <w:tcW w:w="781"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CellMar>
            <w:top w:w="15" w:type="dxa"/>
            <w:left w:w="15" w:type="dxa"/>
            <w:bottom w:w="15" w:type="dxa"/>
            <w:right w:w="15" w:type="dxa"/>
          </w:tblCellMar>
        </w:tblPrEx>
        <w:trPr>
          <w:trHeight w:val="606" w:hRule="atLeast"/>
        </w:trPr>
        <w:tc>
          <w:tcPr>
            <w:tcW w:w="9943" w:type="dxa"/>
            <w:gridSpan w:val="6"/>
            <w:tcBorders>
              <w:top w:val="single" w:color="000000" w:sz="4" w:space="0"/>
              <w:left w:val="single" w:color="auto" w:sz="4" w:space="0"/>
              <w:bottom w:val="single" w:color="auto" w:sz="4" w:space="0"/>
              <w:right w:val="single" w:color="auto" w:sz="4" w:space="0"/>
            </w:tcBorders>
            <w:vAlign w:val="center"/>
          </w:tcPr>
          <w:p>
            <w:pPr>
              <w:spacing w:line="360" w:lineRule="auto"/>
              <w:jc w:val="center"/>
              <w:rPr>
                <w:rFonts w:ascii="等线" w:hAnsi="等线" w:cs="微软雅黑"/>
                <w:b/>
                <w:bCs/>
                <w:color w:val="000000"/>
                <w:szCs w:val="21"/>
                <w:lang w:bidi="ar"/>
              </w:rPr>
            </w:pPr>
            <w:r>
              <w:rPr>
                <w:rFonts w:hint="eastAsia" w:ascii="宋体" w:hAnsi="宋体"/>
                <w:b/>
                <w:bCs/>
                <w:szCs w:val="21"/>
              </w:rPr>
              <w:t>总计：</w:t>
            </w:r>
            <w:r>
              <w:rPr>
                <w:rFonts w:ascii="宋体" w:hAnsi="宋体"/>
                <w:b/>
                <w:bCs/>
                <w:szCs w:val="21"/>
              </w:rPr>
              <w:t xml:space="preserve">     </w:t>
            </w:r>
            <w:r>
              <w:rPr>
                <w:rFonts w:hint="eastAsia" w:ascii="宋体" w:hAnsi="宋体"/>
                <w:b/>
                <w:bCs/>
                <w:szCs w:val="21"/>
              </w:rPr>
              <w:t>万元（</w:t>
            </w:r>
            <w:r>
              <w:rPr>
                <w:rFonts w:ascii="宋体" w:hAnsi="宋体"/>
                <w:b/>
                <w:bCs/>
                <w:szCs w:val="21"/>
              </w:rPr>
              <w:t>大写</w:t>
            </w:r>
            <w:r>
              <w:rPr>
                <w:rFonts w:hint="eastAsia" w:ascii="宋体" w:hAnsi="宋体"/>
                <w:b/>
                <w:bCs/>
                <w:szCs w:val="21"/>
              </w:rPr>
              <w:t xml:space="preserve">：人民币 </w:t>
            </w:r>
            <w:r>
              <w:rPr>
                <w:rFonts w:ascii="宋体" w:hAnsi="宋体"/>
                <w:b/>
                <w:bCs/>
                <w:szCs w:val="21"/>
              </w:rPr>
              <w:t xml:space="preserve">  </w:t>
            </w:r>
            <w:r>
              <w:rPr>
                <w:rFonts w:hint="eastAsia" w:ascii="宋体" w:hAnsi="宋体"/>
                <w:b/>
                <w:bCs/>
                <w:szCs w:val="21"/>
              </w:rPr>
              <w:t>元整）</w:t>
            </w:r>
          </w:p>
        </w:tc>
      </w:tr>
    </w:tbl>
    <w:p>
      <w:pPr>
        <w:spacing w:line="360" w:lineRule="auto"/>
        <w:rPr>
          <w:rFonts w:ascii="宋体" w:hAnsi="宋体"/>
          <w:sz w:val="24"/>
        </w:rPr>
      </w:pPr>
      <w:r>
        <w:rPr>
          <w:rFonts w:hint="eastAsia" w:ascii="宋体" w:hAnsi="宋体"/>
          <w:sz w:val="24"/>
        </w:rPr>
        <w:t>上述清单所列之产品，以下合称为“产品”。</w:t>
      </w:r>
    </w:p>
    <w:p>
      <w:pPr>
        <w:spacing w:line="360" w:lineRule="auto"/>
        <w:rPr>
          <w:rFonts w:ascii="宋体" w:hAnsi="宋体"/>
          <w:b/>
          <w:sz w:val="24"/>
        </w:rPr>
      </w:pPr>
      <w:r>
        <w:rPr>
          <w:rFonts w:hint="eastAsia" w:ascii="宋体" w:hAnsi="宋体"/>
          <w:b/>
          <w:sz w:val="24"/>
        </w:rPr>
        <w:t>第二条 产品质量</w:t>
      </w:r>
    </w:p>
    <w:p>
      <w:pPr>
        <w:spacing w:line="360" w:lineRule="auto"/>
        <w:rPr>
          <w:rFonts w:ascii="宋体" w:hAnsi="宋体"/>
          <w:sz w:val="24"/>
        </w:rPr>
      </w:pPr>
      <w:r>
        <w:rPr>
          <w:rFonts w:hint="eastAsia" w:ascii="宋体" w:hAnsi="宋体" w:cs="宋体"/>
          <w:sz w:val="24"/>
        </w:rPr>
        <w:t>所提供的传感器、耗材等均为国标产品。</w:t>
      </w:r>
    </w:p>
    <w:p>
      <w:pPr>
        <w:spacing w:line="360" w:lineRule="auto"/>
        <w:rPr>
          <w:rFonts w:ascii="宋体" w:hAnsi="宋体"/>
          <w:b/>
          <w:sz w:val="24"/>
        </w:rPr>
      </w:pPr>
      <w:r>
        <w:rPr>
          <w:rFonts w:hint="eastAsia" w:ascii="宋体" w:hAnsi="宋体"/>
          <w:b/>
          <w:sz w:val="24"/>
        </w:rPr>
        <w:t>第三条 产品交付、安装及运输</w:t>
      </w:r>
    </w:p>
    <w:p>
      <w:pPr>
        <w:spacing w:line="360" w:lineRule="auto"/>
        <w:rPr>
          <w:rFonts w:ascii="宋体" w:hAnsi="宋体"/>
          <w:sz w:val="24"/>
        </w:rPr>
      </w:pPr>
      <w:r>
        <w:rPr>
          <w:rFonts w:hint="eastAsia" w:ascii="宋体" w:hAnsi="宋体"/>
          <w:sz w:val="24"/>
        </w:rPr>
        <w:t>3.1 产品交付、安装的时间：合同签订后</w:t>
      </w:r>
      <w:r>
        <w:rPr>
          <w:rFonts w:ascii="宋体" w:hAnsi="宋体"/>
          <w:sz w:val="24"/>
        </w:rPr>
        <w:t xml:space="preserve"> 3</w:t>
      </w:r>
      <w:r>
        <w:rPr>
          <w:rFonts w:hint="eastAsia" w:ascii="宋体" w:hAnsi="宋体"/>
          <w:sz w:val="24"/>
        </w:rPr>
        <w:t>0工作日内交货并安装完成。</w:t>
      </w:r>
    </w:p>
    <w:p>
      <w:pPr>
        <w:spacing w:line="360" w:lineRule="auto"/>
        <w:rPr>
          <w:rFonts w:ascii="宋体" w:hAnsi="宋体"/>
          <w:sz w:val="24"/>
        </w:rPr>
      </w:pPr>
      <w:r>
        <w:rPr>
          <w:rFonts w:hint="eastAsia" w:ascii="宋体" w:hAnsi="宋体"/>
          <w:sz w:val="24"/>
        </w:rPr>
        <w:t>3.2 合同涉及的全部产品同时发货。</w:t>
      </w:r>
    </w:p>
    <w:p>
      <w:pPr>
        <w:spacing w:line="360" w:lineRule="auto"/>
        <w:rPr>
          <w:rFonts w:ascii="宋体" w:hAnsi="宋体"/>
          <w:sz w:val="24"/>
        </w:rPr>
      </w:pPr>
      <w:r>
        <w:rPr>
          <w:rFonts w:hint="eastAsia" w:ascii="宋体" w:hAnsi="宋体"/>
          <w:sz w:val="24"/>
        </w:rPr>
        <w:t>3.3卖方负责选择适当的运输方式，安排运输和支付运费。</w:t>
      </w:r>
    </w:p>
    <w:p>
      <w:pPr>
        <w:spacing w:line="360" w:lineRule="auto"/>
        <w:rPr>
          <w:rFonts w:ascii="宋体" w:hAnsi="宋体"/>
          <w:sz w:val="24"/>
        </w:rPr>
      </w:pPr>
      <w:r>
        <w:rPr>
          <w:rFonts w:hint="eastAsia" w:ascii="宋体" w:hAnsi="宋体"/>
          <w:sz w:val="24"/>
        </w:rPr>
        <w:t>3.4 产品交付买方并安装完成后，产品的保管责任及毁损灭失风险由买方承担。</w:t>
      </w:r>
    </w:p>
    <w:p>
      <w:pPr>
        <w:spacing w:line="360" w:lineRule="auto"/>
        <w:rPr>
          <w:rFonts w:ascii="宋体" w:hAnsi="宋体"/>
          <w:sz w:val="24"/>
        </w:rPr>
      </w:pPr>
      <w:r>
        <w:rPr>
          <w:rFonts w:hint="eastAsia" w:ascii="宋体" w:hAnsi="宋体"/>
          <w:sz w:val="24"/>
        </w:rPr>
        <w:t>3.5 产品交付、安装地点：</w:t>
      </w:r>
    </w:p>
    <w:tbl>
      <w:tblPr>
        <w:tblStyle w:val="13"/>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spacing w:line="360" w:lineRule="auto"/>
              <w:rPr>
                <w:rFonts w:ascii="宋体" w:hAnsi="宋体"/>
                <w:sz w:val="24"/>
              </w:rPr>
            </w:pPr>
            <w:r>
              <w:rPr>
                <w:rFonts w:hint="eastAsia" w:ascii="宋体" w:hAnsi="宋体"/>
                <w:sz w:val="24"/>
              </w:rPr>
              <w:t>公司名称</w:t>
            </w:r>
          </w:p>
        </w:tc>
        <w:tc>
          <w:tcPr>
            <w:tcW w:w="6520" w:type="dxa"/>
          </w:tcPr>
          <w:p>
            <w:pPr>
              <w:tabs>
                <w:tab w:val="left" w:pos="1590"/>
                <w:tab w:val="left" w:pos="4500"/>
                <w:tab w:val="left" w:pos="6135"/>
              </w:tabs>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272" w:type="dxa"/>
          </w:tcPr>
          <w:p>
            <w:pPr>
              <w:spacing w:line="360" w:lineRule="auto"/>
              <w:rPr>
                <w:rFonts w:ascii="宋体" w:hAnsi="宋体"/>
                <w:sz w:val="24"/>
              </w:rPr>
            </w:pPr>
            <w:r>
              <w:rPr>
                <w:rFonts w:hint="eastAsia" w:ascii="宋体" w:hAnsi="宋体"/>
                <w:sz w:val="24"/>
              </w:rPr>
              <w:t>地    址</w:t>
            </w:r>
          </w:p>
        </w:tc>
        <w:tc>
          <w:tcPr>
            <w:tcW w:w="6520"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spacing w:line="360" w:lineRule="auto"/>
              <w:rPr>
                <w:rFonts w:ascii="宋体" w:hAnsi="宋体"/>
                <w:sz w:val="24"/>
              </w:rPr>
            </w:pPr>
            <w:r>
              <w:rPr>
                <w:rFonts w:hint="eastAsia" w:ascii="宋体" w:hAnsi="宋体"/>
                <w:sz w:val="24"/>
              </w:rPr>
              <w:t>手    机</w:t>
            </w:r>
          </w:p>
        </w:tc>
        <w:tc>
          <w:tcPr>
            <w:tcW w:w="6520"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spacing w:line="360" w:lineRule="auto"/>
              <w:rPr>
                <w:rFonts w:ascii="宋体" w:hAnsi="宋体"/>
                <w:sz w:val="24"/>
              </w:rPr>
            </w:pPr>
            <w:r>
              <w:rPr>
                <w:rFonts w:hint="eastAsia" w:ascii="宋体" w:hAnsi="宋体"/>
                <w:sz w:val="24"/>
              </w:rPr>
              <w:t>联 系 人</w:t>
            </w:r>
          </w:p>
        </w:tc>
        <w:tc>
          <w:tcPr>
            <w:tcW w:w="6520" w:type="dxa"/>
          </w:tcPr>
          <w:p>
            <w:pPr>
              <w:spacing w:line="360" w:lineRule="auto"/>
              <w:rPr>
                <w:rFonts w:ascii="宋体" w:hAnsi="宋体"/>
                <w:sz w:val="24"/>
              </w:rPr>
            </w:pPr>
          </w:p>
        </w:tc>
      </w:tr>
    </w:tbl>
    <w:p>
      <w:pPr>
        <w:spacing w:line="360" w:lineRule="auto"/>
        <w:rPr>
          <w:rFonts w:ascii="宋体" w:hAnsi="宋体"/>
          <w:sz w:val="24"/>
        </w:rPr>
      </w:pPr>
      <w:r>
        <w:rPr>
          <w:rFonts w:hint="eastAsia" w:ascii="宋体" w:hAnsi="宋体"/>
          <w:b/>
          <w:sz w:val="24"/>
        </w:rPr>
        <w:t>第四条 合同金额及付款方式</w:t>
      </w:r>
    </w:p>
    <w:p>
      <w:pPr>
        <w:adjustRightInd w:val="0"/>
        <w:snapToGrid w:val="0"/>
        <w:spacing w:line="360" w:lineRule="auto"/>
        <w:rPr>
          <w:rFonts w:ascii="宋体" w:hAnsi="宋体"/>
          <w:sz w:val="24"/>
        </w:rPr>
      </w:pPr>
      <w:r>
        <w:rPr>
          <w:rFonts w:hint="eastAsia" w:ascii="宋体" w:hAnsi="宋体"/>
          <w:sz w:val="24"/>
        </w:rPr>
        <w:t>4.1 合同总金额为¥</w:t>
      </w:r>
      <w:r>
        <w:rPr>
          <w:rFonts w:ascii="宋体" w:hAnsi="宋体"/>
          <w:sz w:val="24"/>
          <w:u w:val="single"/>
        </w:rPr>
        <w:t xml:space="preserve">        </w:t>
      </w:r>
      <w:r>
        <w:rPr>
          <w:rFonts w:hint="eastAsia" w:ascii="宋体" w:hAnsi="宋体"/>
          <w:sz w:val="24"/>
        </w:rPr>
        <w:t xml:space="preserve">（大写： </w:t>
      </w:r>
      <w:r>
        <w:rPr>
          <w:rFonts w:ascii="宋体" w:hAnsi="宋体"/>
          <w:sz w:val="24"/>
        </w:rPr>
        <w:t xml:space="preserve">  </w:t>
      </w:r>
      <w:r>
        <w:rPr>
          <w:rFonts w:hint="eastAsia" w:ascii="宋体" w:hAnsi="宋体"/>
          <w:sz w:val="24"/>
        </w:rPr>
        <w:t>元整），是包含设备费、安装辅材、安装调试费、税费等项费用的最终价格。卖方为买方开具税率为13%的增值税专用发票，其中不含税净价为¥</w:t>
      </w:r>
      <w:r>
        <w:rPr>
          <w:rFonts w:ascii="宋体" w:hAnsi="宋体"/>
          <w:sz w:val="24"/>
          <w:u w:val="single"/>
        </w:rPr>
        <w:t xml:space="preserve">    </w:t>
      </w:r>
      <w:r>
        <w:rPr>
          <w:rFonts w:hint="eastAsia" w:ascii="宋体" w:hAnsi="宋体"/>
          <w:sz w:val="24"/>
        </w:rPr>
        <w:t>元（大写： 元整 ），增值税税额为¥</w:t>
      </w:r>
      <w:r>
        <w:rPr>
          <w:rFonts w:ascii="宋体" w:hAnsi="宋体"/>
          <w:sz w:val="24"/>
          <w:u w:val="single"/>
        </w:rPr>
        <w:t xml:space="preserve">             </w:t>
      </w:r>
      <w:r>
        <w:rPr>
          <w:rFonts w:hint="eastAsia" w:ascii="宋体" w:hAnsi="宋体"/>
          <w:sz w:val="24"/>
        </w:rPr>
        <w:t>元（大写： 元整）。</w:t>
      </w:r>
    </w:p>
    <w:p>
      <w:pPr>
        <w:adjustRightInd w:val="0"/>
        <w:snapToGrid w:val="0"/>
        <w:spacing w:line="360" w:lineRule="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rPr>
        <w:t xml:space="preserve"> 在合同产品安装完成并验收合格后，买方应在卖方开具增值税发票后</w:t>
      </w:r>
      <w:r>
        <w:rPr>
          <w:rFonts w:ascii="宋体" w:hAnsi="宋体"/>
          <w:sz w:val="24"/>
        </w:rPr>
        <w:t>10</w:t>
      </w:r>
      <w:r>
        <w:rPr>
          <w:rFonts w:hint="eastAsia" w:ascii="宋体" w:hAnsi="宋体"/>
          <w:sz w:val="24"/>
        </w:rPr>
        <w:t>个工作日内支付合同总金额的</w:t>
      </w:r>
      <w:r>
        <w:rPr>
          <w:rFonts w:ascii="宋体" w:hAnsi="宋体"/>
          <w:sz w:val="24"/>
          <w:u w:val="single"/>
        </w:rPr>
        <w:t>100</w:t>
      </w:r>
      <w:r>
        <w:rPr>
          <w:rFonts w:hint="eastAsia" w:ascii="宋体" w:hAnsi="宋体"/>
          <w:sz w:val="24"/>
          <w:u w:val="single"/>
        </w:rPr>
        <w:t xml:space="preserve"> %。</w:t>
      </w:r>
      <w:r>
        <w:rPr>
          <w:rFonts w:ascii="宋体" w:hAnsi="宋体"/>
          <w:sz w:val="24"/>
          <w:u w:val="single"/>
        </w:rPr>
        <w:br w:type="textWrapping"/>
      </w:r>
      <w:r>
        <w:rPr>
          <w:rFonts w:hint="eastAsia" w:ascii="宋体" w:hAnsi="宋体"/>
          <w:sz w:val="24"/>
        </w:rPr>
        <w:t>4.4 卖方应当按照以下信息向买方开具增值税专用发票，开票信息如下表：</w:t>
      </w:r>
    </w:p>
    <w:tbl>
      <w:tblPr>
        <w:tblStyle w:val="13"/>
        <w:tblW w:w="8794" w:type="dxa"/>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sz w:val="24"/>
              </w:rPr>
            </w:pPr>
            <w:r>
              <w:rPr>
                <w:rFonts w:hint="eastAsia" w:ascii="宋体" w:hAnsi="宋体"/>
                <w:color w:val="000000"/>
                <w:sz w:val="24"/>
              </w:rPr>
              <w:t>公司名称</w:t>
            </w:r>
          </w:p>
        </w:tc>
        <w:tc>
          <w:tcPr>
            <w:tcW w:w="6520" w:type="dxa"/>
            <w:tcBorders>
              <w:top w:val="single" w:color="auto" w:sz="4" w:space="0"/>
              <w:left w:val="single" w:color="auto" w:sz="4" w:space="0"/>
              <w:bottom w:val="single" w:color="auto" w:sz="4" w:space="0"/>
              <w:right w:val="single" w:color="auto" w:sz="4" w:space="0"/>
            </w:tcBorders>
          </w:tcPr>
          <w:p>
            <w:pPr>
              <w:tabs>
                <w:tab w:val="left" w:pos="1590"/>
                <w:tab w:val="left" w:pos="4500"/>
                <w:tab w:val="left" w:pos="6135"/>
              </w:tabs>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sz w:val="24"/>
              </w:rPr>
            </w:pPr>
            <w:r>
              <w:rPr>
                <w:rFonts w:hint="eastAsia" w:ascii="宋体" w:hAnsi="宋体"/>
                <w:color w:val="000000"/>
                <w:sz w:val="24"/>
              </w:rPr>
              <w:t>开票地址</w:t>
            </w:r>
          </w:p>
        </w:tc>
        <w:tc>
          <w:tcPr>
            <w:tcW w:w="65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sz w:val="24"/>
              </w:rPr>
            </w:pPr>
            <w:r>
              <w:rPr>
                <w:rFonts w:hint="eastAsia" w:ascii="宋体" w:hAnsi="宋体"/>
                <w:color w:val="000000"/>
                <w:sz w:val="24"/>
              </w:rPr>
              <w:t>开户银行</w:t>
            </w:r>
          </w:p>
        </w:tc>
        <w:tc>
          <w:tcPr>
            <w:tcW w:w="65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sz w:val="24"/>
              </w:rPr>
            </w:pPr>
            <w:r>
              <w:rPr>
                <w:rFonts w:hint="eastAsia" w:ascii="宋体" w:hAnsi="宋体"/>
                <w:color w:val="000000"/>
                <w:sz w:val="24"/>
              </w:rPr>
              <w:t>帐    号</w:t>
            </w:r>
          </w:p>
        </w:tc>
        <w:tc>
          <w:tcPr>
            <w:tcW w:w="65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sz w:val="24"/>
              </w:rPr>
            </w:pPr>
            <w:r>
              <w:rPr>
                <w:rFonts w:hint="eastAsia" w:ascii="宋体" w:hAnsi="宋体"/>
                <w:color w:val="000000"/>
                <w:sz w:val="24"/>
              </w:rPr>
              <w:t>税    号</w:t>
            </w:r>
          </w:p>
        </w:tc>
        <w:tc>
          <w:tcPr>
            <w:tcW w:w="65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sz w:val="24"/>
              </w:rPr>
            </w:pPr>
            <w:r>
              <w:rPr>
                <w:rFonts w:hint="eastAsia" w:ascii="宋体" w:hAnsi="宋体"/>
                <w:color w:val="000000"/>
                <w:sz w:val="24"/>
              </w:rPr>
              <w:t>收票联系人、地址及电话</w:t>
            </w:r>
          </w:p>
        </w:tc>
        <w:tc>
          <w:tcPr>
            <w:tcW w:w="65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p>
        </w:tc>
      </w:tr>
    </w:tbl>
    <w:p>
      <w:pPr>
        <w:spacing w:line="360" w:lineRule="auto"/>
        <w:ind w:firstLine="360" w:firstLineChars="150"/>
        <w:rPr>
          <w:rFonts w:ascii="宋体" w:hAnsi="宋体"/>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b/>
          <w:sz w:val="24"/>
        </w:rPr>
        <w:t>第五条 设备验收</w:t>
      </w:r>
    </w:p>
    <w:p>
      <w:pPr>
        <w:spacing w:line="360" w:lineRule="auto"/>
        <w:rPr>
          <w:rFonts w:ascii="宋体" w:hAnsi="宋体"/>
          <w:sz w:val="24"/>
        </w:rPr>
      </w:pPr>
      <w:r>
        <w:rPr>
          <w:rFonts w:hint="eastAsia" w:ascii="宋体" w:hAnsi="宋体"/>
          <w:sz w:val="24"/>
        </w:rPr>
        <w:t>5.1 买方应在产品到货后尽快组织设备验收；</w:t>
      </w:r>
    </w:p>
    <w:p>
      <w:pPr>
        <w:spacing w:line="360" w:lineRule="auto"/>
        <w:rPr>
          <w:rFonts w:ascii="宋体" w:hAnsi="宋体"/>
          <w:b/>
          <w:sz w:val="24"/>
        </w:rPr>
      </w:pPr>
      <w:r>
        <w:rPr>
          <w:rFonts w:hint="eastAsia" w:ascii="宋体" w:hAnsi="宋体"/>
          <w:sz w:val="24"/>
        </w:rPr>
        <w:t>5.2 如需要，设备验收时卖方应提供设备原厂相关证明文件；</w:t>
      </w:r>
    </w:p>
    <w:p>
      <w:pPr>
        <w:spacing w:line="360" w:lineRule="auto"/>
        <w:rPr>
          <w:rFonts w:ascii="宋体" w:hAnsi="宋体"/>
          <w:b/>
          <w:sz w:val="24"/>
        </w:rPr>
      </w:pPr>
      <w:r>
        <w:rPr>
          <w:rFonts w:hint="eastAsia" w:ascii="宋体" w:hAnsi="宋体"/>
          <w:sz w:val="24"/>
        </w:rPr>
        <w:t>5.3 买方在设备验收中如发现产品名称、型号规格、数量、质量和本合同规定条件不符的，须在产品到货后三日内提出书面异议和处理意见。</w:t>
      </w:r>
    </w:p>
    <w:p>
      <w:pPr>
        <w:spacing w:line="360" w:lineRule="auto"/>
        <w:rPr>
          <w:rFonts w:ascii="宋体" w:hAnsi="宋体"/>
          <w:b/>
          <w:sz w:val="24"/>
        </w:rPr>
      </w:pPr>
      <w:r>
        <w:rPr>
          <w:rFonts w:hint="eastAsia" w:ascii="宋体" w:hAnsi="宋体"/>
          <w:b/>
          <w:sz w:val="24"/>
        </w:rPr>
        <w:t>第六条 调试及验收</w:t>
      </w:r>
    </w:p>
    <w:p>
      <w:pPr>
        <w:spacing w:line="360" w:lineRule="auto"/>
        <w:rPr>
          <w:rFonts w:ascii="宋体" w:hAnsi="宋体"/>
          <w:sz w:val="24"/>
        </w:rPr>
      </w:pPr>
      <w:r>
        <w:rPr>
          <w:rFonts w:hint="eastAsia" w:ascii="宋体" w:hAnsi="宋体"/>
          <w:sz w:val="24"/>
        </w:rPr>
        <w:t>6.1</w:t>
      </w:r>
      <w:r>
        <w:rPr>
          <w:rFonts w:ascii="宋体" w:hAnsi="宋体"/>
          <w:sz w:val="24"/>
        </w:rPr>
        <w:t xml:space="preserve"> </w:t>
      </w:r>
      <w:r>
        <w:rPr>
          <w:rFonts w:hint="eastAsia" w:ascii="宋体" w:hAnsi="宋体"/>
          <w:sz w:val="24"/>
        </w:rPr>
        <w:t xml:space="preserve">除合同中有明确约定的，所有产品的安装应由卖方提供安装服务； </w:t>
      </w:r>
    </w:p>
    <w:p>
      <w:pPr>
        <w:spacing w:line="360" w:lineRule="auto"/>
        <w:rPr>
          <w:rFonts w:ascii="宋体" w:hAnsi="宋体"/>
          <w:sz w:val="24"/>
        </w:rPr>
      </w:pPr>
      <w:r>
        <w:rPr>
          <w:rFonts w:hint="eastAsia" w:ascii="宋体" w:hAnsi="宋体"/>
          <w:sz w:val="24"/>
        </w:rPr>
        <w:t>6.2 调试产品的工作由卖方负责，但由买方自行负责产品调试的除外；</w:t>
      </w:r>
    </w:p>
    <w:p>
      <w:pPr>
        <w:spacing w:line="360" w:lineRule="auto"/>
        <w:rPr>
          <w:rFonts w:ascii="宋体" w:hAnsi="宋体"/>
          <w:sz w:val="24"/>
        </w:rPr>
      </w:pPr>
      <w:r>
        <w:rPr>
          <w:rFonts w:hint="eastAsia" w:ascii="宋体" w:hAnsi="宋体"/>
          <w:sz w:val="24"/>
        </w:rPr>
        <w:t>6.3 验收通过的标准是卖方所提供的产品一切运行正常并经买方签字确认。</w:t>
      </w:r>
    </w:p>
    <w:p>
      <w:pPr>
        <w:spacing w:line="360" w:lineRule="auto"/>
        <w:rPr>
          <w:rFonts w:ascii="宋体" w:hAnsi="宋体"/>
          <w:b/>
          <w:sz w:val="24"/>
        </w:rPr>
      </w:pPr>
      <w:r>
        <w:rPr>
          <w:rFonts w:hint="eastAsia" w:ascii="宋体" w:hAnsi="宋体"/>
          <w:b/>
          <w:sz w:val="24"/>
        </w:rPr>
        <w:t>第七条 免费保修期</w:t>
      </w:r>
    </w:p>
    <w:p>
      <w:pPr>
        <w:spacing w:line="360" w:lineRule="auto"/>
        <w:rPr>
          <w:rFonts w:ascii="宋体" w:hAnsi="宋体"/>
          <w:sz w:val="24"/>
        </w:rPr>
      </w:pPr>
      <w:r>
        <w:rPr>
          <w:rFonts w:hint="eastAsia" w:ascii="宋体" w:hAnsi="宋体"/>
          <w:sz w:val="24"/>
        </w:rPr>
        <w:t>卖方免费提供</w:t>
      </w:r>
      <w:r>
        <w:rPr>
          <w:rFonts w:hint="eastAsia" w:ascii="宋体" w:hAnsi="宋体"/>
          <w:sz w:val="24"/>
          <w:u w:val="single"/>
        </w:rPr>
        <w:t xml:space="preserve"> 12</w:t>
      </w:r>
      <w:r>
        <w:rPr>
          <w:rFonts w:hint="eastAsia" w:ascii="宋体" w:hAnsi="宋体"/>
          <w:sz w:val="24"/>
        </w:rPr>
        <w:t>个月的保修服务，自买方确认产品安装完成并验收合格之日起计算。如果由于买方原因造成有关产品不能在到货后90天内进行调试和/或验收工作的，则免费保修期将从产品交付买方90天后开始计算。</w:t>
      </w:r>
    </w:p>
    <w:p>
      <w:pPr>
        <w:tabs>
          <w:tab w:val="left" w:pos="840"/>
        </w:tabs>
        <w:adjustRightInd w:val="0"/>
        <w:snapToGrid w:val="0"/>
        <w:spacing w:after="120" w:line="360" w:lineRule="auto"/>
        <w:rPr>
          <w:rFonts w:ascii="宋体" w:hAnsi="宋体"/>
          <w:b/>
          <w:sz w:val="24"/>
        </w:rPr>
      </w:pPr>
      <w:r>
        <w:rPr>
          <w:rFonts w:hint="eastAsia" w:ascii="宋体" w:hAnsi="宋体"/>
          <w:b/>
          <w:sz w:val="24"/>
        </w:rPr>
        <w:t>第八条 违约责任</w:t>
      </w:r>
    </w:p>
    <w:p>
      <w:pPr>
        <w:tabs>
          <w:tab w:val="left" w:pos="840"/>
        </w:tabs>
        <w:adjustRightInd w:val="0"/>
        <w:snapToGrid w:val="0"/>
        <w:spacing w:after="120" w:line="360" w:lineRule="auto"/>
        <w:rPr>
          <w:rFonts w:ascii="宋体" w:hAnsi="宋体"/>
          <w:sz w:val="24"/>
        </w:rPr>
      </w:pPr>
      <w:r>
        <w:rPr>
          <w:rFonts w:hint="eastAsia" w:ascii="宋体" w:hAnsi="宋体"/>
          <w:sz w:val="24"/>
        </w:rPr>
        <w:t>8.1 卖方的违约责任</w:t>
      </w:r>
    </w:p>
    <w:p>
      <w:pPr>
        <w:tabs>
          <w:tab w:val="left" w:pos="840"/>
        </w:tabs>
        <w:adjustRightInd w:val="0"/>
        <w:snapToGrid w:val="0"/>
        <w:spacing w:after="120" w:line="360" w:lineRule="auto"/>
        <w:rPr>
          <w:rFonts w:ascii="宋体" w:hAnsi="宋体"/>
          <w:sz w:val="24"/>
        </w:rPr>
      </w:pPr>
      <w:r>
        <w:rPr>
          <w:rFonts w:hint="eastAsia" w:ascii="宋体" w:hAnsi="宋体"/>
          <w:sz w:val="24"/>
        </w:rPr>
        <w:t>8.1.1如因卖方原因造成逾期交付、安装本合同项下产品的，每迟延一周，应按合同总金额的1%向买方支付违约金，但最高不得超过本合同总金额的5%；逾期交付、安装超过一个月，买方有权单方解除合同，同时卖方需向买方支付合同总金额的15%作为违约金；</w:t>
      </w:r>
    </w:p>
    <w:p>
      <w:pPr>
        <w:tabs>
          <w:tab w:val="left" w:pos="840"/>
        </w:tabs>
        <w:adjustRightInd w:val="0"/>
        <w:spacing w:after="120" w:line="360" w:lineRule="auto"/>
        <w:rPr>
          <w:rFonts w:ascii="宋体" w:hAnsi="宋体"/>
          <w:sz w:val="24"/>
        </w:rPr>
      </w:pPr>
      <w:r>
        <w:rPr>
          <w:rFonts w:hint="eastAsia" w:ascii="宋体" w:hAnsi="宋体"/>
          <w:sz w:val="24"/>
        </w:rPr>
        <w:t>8.1.2如在产品的调试或验收中发现产品存在质量问题，卖方应当立即对存在质量问题的产品进行修理或调换，并承担因此逾期交付、安装的违约责任；</w:t>
      </w:r>
    </w:p>
    <w:p>
      <w:pPr>
        <w:tabs>
          <w:tab w:val="left" w:pos="840"/>
        </w:tabs>
        <w:adjustRightInd w:val="0"/>
        <w:spacing w:after="120" w:line="360" w:lineRule="auto"/>
      </w:pPr>
      <w:r>
        <w:rPr>
          <w:rFonts w:hint="eastAsia" w:ascii="宋体" w:hAnsi="宋体"/>
          <w:sz w:val="24"/>
        </w:rPr>
        <w:t>8.1.3 如卖方单方擅自解除本合同，需向买方支付合同总金额15%作为违约金。</w:t>
      </w:r>
    </w:p>
    <w:p>
      <w:pPr>
        <w:tabs>
          <w:tab w:val="left" w:pos="840"/>
        </w:tabs>
        <w:adjustRightInd w:val="0"/>
        <w:snapToGrid w:val="0"/>
        <w:spacing w:after="120" w:line="360" w:lineRule="auto"/>
        <w:rPr>
          <w:rFonts w:ascii="宋体" w:hAnsi="宋体"/>
          <w:sz w:val="24"/>
        </w:rPr>
      </w:pPr>
      <w:r>
        <w:rPr>
          <w:rFonts w:hint="eastAsia" w:ascii="宋体" w:hAnsi="宋体"/>
          <w:sz w:val="24"/>
        </w:rPr>
        <w:t>8.2 买方的违约责任</w:t>
      </w:r>
    </w:p>
    <w:p>
      <w:pPr>
        <w:tabs>
          <w:tab w:val="left" w:pos="840"/>
        </w:tabs>
        <w:adjustRightInd w:val="0"/>
        <w:snapToGrid w:val="0"/>
        <w:spacing w:after="120" w:line="360" w:lineRule="auto"/>
        <w:rPr>
          <w:rFonts w:ascii="宋体" w:hAnsi="宋体"/>
          <w:sz w:val="24"/>
        </w:rPr>
      </w:pPr>
      <w:r>
        <w:rPr>
          <w:rFonts w:hint="eastAsia" w:ascii="宋体" w:hAnsi="宋体"/>
          <w:sz w:val="24"/>
        </w:rPr>
        <w:t xml:space="preserve">8.2.1 如买方未能按照本合同约定向卖方支付本合同项下的价款，每迟延一周，应按合同总额的1%向卖方支付违约金，但最高不得超过本合同总金额的5%；逾期支付超过1个月，卖方有权单方解除合同，同时买方需向卖方支付合同总金额的15%作为违约金； </w:t>
      </w:r>
    </w:p>
    <w:p>
      <w:pPr>
        <w:tabs>
          <w:tab w:val="left" w:pos="840"/>
        </w:tabs>
        <w:adjustRightInd w:val="0"/>
        <w:snapToGrid w:val="0"/>
        <w:spacing w:after="120" w:line="360" w:lineRule="auto"/>
        <w:rPr>
          <w:rFonts w:ascii="宋体" w:hAnsi="宋体"/>
          <w:sz w:val="24"/>
        </w:rPr>
      </w:pPr>
      <w:r>
        <w:rPr>
          <w:rFonts w:hint="eastAsia" w:ascii="宋体" w:hAnsi="宋体"/>
          <w:sz w:val="24"/>
        </w:rPr>
        <w:t>8.2.2 对于买方自行安装的产品，如果由于安装问题造成的任何产品故障或损失，买方应自行承担，卖方均不承担任何责任。</w:t>
      </w:r>
    </w:p>
    <w:p>
      <w:pPr>
        <w:tabs>
          <w:tab w:val="left" w:pos="840"/>
        </w:tabs>
        <w:adjustRightInd w:val="0"/>
        <w:snapToGrid w:val="0"/>
        <w:spacing w:after="120" w:line="360" w:lineRule="auto"/>
        <w:rPr>
          <w:rFonts w:ascii="宋体" w:hAnsi="宋体"/>
          <w:b/>
          <w:sz w:val="24"/>
        </w:rPr>
      </w:pPr>
      <w:r>
        <w:rPr>
          <w:rFonts w:hint="eastAsia" w:ascii="宋体" w:hAnsi="宋体"/>
          <w:b/>
          <w:sz w:val="24"/>
        </w:rPr>
        <w:t>第九条  不可抗力</w:t>
      </w:r>
    </w:p>
    <w:p>
      <w:pPr>
        <w:spacing w:line="360" w:lineRule="auto"/>
        <w:rPr>
          <w:rFonts w:ascii="宋体" w:hAnsi="宋体"/>
          <w:sz w:val="24"/>
        </w:rPr>
      </w:pPr>
      <w:r>
        <w:rPr>
          <w:rFonts w:hint="eastAsia" w:ascii="宋体" w:hAnsi="宋体"/>
          <w:sz w:val="24"/>
        </w:rPr>
        <w:t>9.1本合同所称不可抗力，是指各方由于地震、台风、水灾、火灾、战争以及其它不能预见，并且对其发生和后果不能防止或不能避免且不可克服的客观情况；</w:t>
      </w:r>
    </w:p>
    <w:p>
      <w:pPr>
        <w:spacing w:line="360" w:lineRule="auto"/>
        <w:rPr>
          <w:rFonts w:ascii="宋体" w:hAnsi="宋体"/>
          <w:sz w:val="24"/>
        </w:rPr>
      </w:pPr>
      <w:r>
        <w:rPr>
          <w:rFonts w:hint="eastAsia" w:ascii="宋体" w:hAnsi="宋体"/>
          <w:sz w:val="24"/>
        </w:rPr>
        <w:t>9.2本合同任何一方因不可抗力不能履行或不能完全履行本合同的义务时，应在不可抗力发生之日起的7个日历日内通知另一方，并在不可抗力发生之日起的14个日历日内向另一方提供由有关部门出具的不可抗力证明；</w:t>
      </w:r>
    </w:p>
    <w:p>
      <w:pPr>
        <w:spacing w:line="360" w:lineRule="auto"/>
        <w:rPr>
          <w:rFonts w:ascii="宋体" w:hAnsi="宋体"/>
          <w:sz w:val="24"/>
        </w:rPr>
      </w:pPr>
      <w:r>
        <w:rPr>
          <w:rFonts w:hint="eastAsia" w:ascii="宋体" w:hAnsi="宋体"/>
          <w:sz w:val="24"/>
        </w:rPr>
        <w:t>9.3因不可抗力不能履行合同的，根据不可抗力的影响，部分或全部免除责任，但法律另有规定的除外。如果因不可抗力的影响致使本合同中止履行60个日历日或以上时，双方应就本合同的变更进行协商达成补充协议。</w:t>
      </w:r>
    </w:p>
    <w:p>
      <w:pPr>
        <w:tabs>
          <w:tab w:val="left" w:pos="840"/>
        </w:tabs>
        <w:adjustRightInd w:val="0"/>
        <w:snapToGrid w:val="0"/>
        <w:spacing w:after="120" w:line="360" w:lineRule="auto"/>
        <w:rPr>
          <w:rFonts w:ascii="宋体" w:hAnsi="宋体"/>
          <w:b/>
          <w:sz w:val="24"/>
        </w:rPr>
      </w:pPr>
      <w:r>
        <w:rPr>
          <w:rFonts w:hint="eastAsia" w:ascii="宋体" w:hAnsi="宋体"/>
          <w:b/>
          <w:sz w:val="24"/>
        </w:rPr>
        <w:t>第十条  管辖法律和争议解决</w:t>
      </w:r>
    </w:p>
    <w:p>
      <w:pPr>
        <w:spacing w:line="360" w:lineRule="auto"/>
        <w:rPr>
          <w:rFonts w:ascii="宋体" w:hAnsi="宋体"/>
          <w:sz w:val="24"/>
        </w:rPr>
      </w:pPr>
      <w:r>
        <w:rPr>
          <w:rFonts w:hint="eastAsia" w:ascii="宋体" w:hAnsi="宋体"/>
          <w:sz w:val="24"/>
        </w:rPr>
        <w:t>10.1本合同适用中华人民共和国的法律；</w:t>
      </w:r>
    </w:p>
    <w:p>
      <w:pPr>
        <w:spacing w:line="360" w:lineRule="auto"/>
        <w:rPr>
          <w:rFonts w:ascii="宋体" w:hAnsi="宋体"/>
          <w:sz w:val="24"/>
        </w:rPr>
      </w:pPr>
      <w:r>
        <w:rPr>
          <w:rFonts w:hint="eastAsia" w:ascii="宋体" w:hAnsi="宋体"/>
          <w:sz w:val="24"/>
        </w:rPr>
        <w:t>10.2凡因执行本合同所发生的或与本合同有关的一切争议，买卖双方应通过友好协商解决。协商不成，本合同的任何一方可向买方所在地有管辖权的人民法院提起诉讼。</w:t>
      </w:r>
    </w:p>
    <w:p>
      <w:pPr>
        <w:spacing w:line="360" w:lineRule="auto"/>
        <w:rPr>
          <w:rFonts w:ascii="宋体" w:hAnsi="宋体"/>
          <w:b/>
          <w:sz w:val="24"/>
        </w:rPr>
      </w:pPr>
      <w:r>
        <w:rPr>
          <w:rFonts w:hint="eastAsia" w:ascii="宋体" w:hAnsi="宋体"/>
          <w:b/>
          <w:sz w:val="24"/>
        </w:rPr>
        <w:t>第十一条  知识产权</w:t>
      </w:r>
    </w:p>
    <w:p>
      <w:pPr>
        <w:spacing w:line="360" w:lineRule="auto"/>
        <w:rPr>
          <w:rFonts w:ascii="宋体" w:hAnsi="宋体"/>
          <w:sz w:val="24"/>
        </w:rPr>
      </w:pPr>
      <w:r>
        <w:rPr>
          <w:rFonts w:hint="eastAsia" w:ascii="宋体" w:hAnsi="宋体"/>
          <w:sz w:val="24"/>
        </w:rPr>
        <w:t>对于产品、服务和/或其他交付的物品中所包含的任何知识产权，包括但不仅限于专利、版权、商标等，本合同的任何条款都不得被认为是一方直接或暗示或以其他方式将上述知识产权授予另一方。在产品、服务和/或其他交付的物品中所包含的任何知识产权仍归属于卖方或其他相应的所有者所有。</w:t>
      </w:r>
    </w:p>
    <w:p>
      <w:pPr>
        <w:spacing w:line="360" w:lineRule="auto"/>
        <w:rPr>
          <w:rFonts w:ascii="宋体" w:hAnsi="宋体"/>
          <w:b/>
          <w:sz w:val="24"/>
        </w:rPr>
      </w:pPr>
      <w:r>
        <w:rPr>
          <w:rFonts w:hint="eastAsia" w:ascii="宋体" w:hAnsi="宋体"/>
          <w:b/>
          <w:sz w:val="24"/>
        </w:rPr>
        <w:t>第十二条  弃权</w:t>
      </w:r>
    </w:p>
    <w:p>
      <w:pPr>
        <w:spacing w:line="360" w:lineRule="auto"/>
        <w:rPr>
          <w:rFonts w:ascii="宋体" w:hAnsi="宋体"/>
          <w:sz w:val="24"/>
        </w:rPr>
      </w:pPr>
      <w:r>
        <w:rPr>
          <w:rFonts w:hint="eastAsia" w:ascii="宋体" w:hAnsi="宋体"/>
          <w:sz w:val="24"/>
        </w:rPr>
        <w:t>一方关于本合同项下任何权利的放弃都应当以书面形式作出。对于本合同项下任何条款的弃权都不得被认为或解释为将来对同一条款的弃权或对随后其他违约的弃权。</w:t>
      </w:r>
    </w:p>
    <w:p>
      <w:pPr>
        <w:spacing w:line="360" w:lineRule="auto"/>
        <w:rPr>
          <w:rFonts w:ascii="宋体" w:hAnsi="宋体"/>
          <w:b/>
          <w:sz w:val="24"/>
        </w:rPr>
      </w:pPr>
      <w:r>
        <w:rPr>
          <w:rFonts w:hint="eastAsia" w:ascii="宋体" w:hAnsi="宋体"/>
          <w:b/>
          <w:sz w:val="24"/>
        </w:rPr>
        <w:t>第十三条  合同条款</w:t>
      </w:r>
    </w:p>
    <w:p>
      <w:pPr>
        <w:spacing w:line="360" w:lineRule="auto"/>
        <w:rPr>
          <w:rFonts w:ascii="宋体" w:hAnsi="宋体"/>
          <w:sz w:val="24"/>
        </w:rPr>
      </w:pPr>
      <w:r>
        <w:rPr>
          <w:rFonts w:hint="eastAsia" w:ascii="宋体" w:hAnsi="宋体"/>
          <w:sz w:val="24"/>
        </w:rPr>
        <w:t>如果合同的任何条款被认定为非法或不能执行，该等条款应当被尽可能的在最大程度上加以履行。合同双方同意以有效和合法的条款来替代上述条款，该等替代条款应当尽可能的与上述非法或不能执行的条款具有相近的意思、目的和商业效果。</w:t>
      </w:r>
    </w:p>
    <w:p>
      <w:pPr>
        <w:spacing w:line="360" w:lineRule="auto"/>
        <w:rPr>
          <w:rFonts w:ascii="宋体" w:hAnsi="宋体"/>
          <w:b/>
          <w:sz w:val="24"/>
        </w:rPr>
      </w:pPr>
      <w:r>
        <w:rPr>
          <w:rFonts w:hint="eastAsia" w:ascii="宋体" w:hAnsi="宋体"/>
          <w:b/>
          <w:sz w:val="24"/>
        </w:rPr>
        <w:t>第十四条 合同转让</w:t>
      </w:r>
    </w:p>
    <w:p>
      <w:pPr>
        <w:spacing w:line="360" w:lineRule="auto"/>
        <w:rPr>
          <w:rFonts w:ascii="宋体" w:hAnsi="宋体"/>
          <w:sz w:val="24"/>
        </w:rPr>
      </w:pPr>
      <w:r>
        <w:rPr>
          <w:rFonts w:hint="eastAsia" w:ascii="宋体" w:hAnsi="宋体"/>
          <w:sz w:val="24"/>
        </w:rPr>
        <w:t>除另一方事先书面同意外，任何一方不得部分转让或全部转让其应履行的合同项下的义务。</w:t>
      </w:r>
    </w:p>
    <w:p>
      <w:pPr>
        <w:tabs>
          <w:tab w:val="left" w:pos="709"/>
        </w:tabs>
        <w:adjustRightInd w:val="0"/>
        <w:snapToGrid w:val="0"/>
        <w:spacing w:line="360" w:lineRule="auto"/>
        <w:rPr>
          <w:rFonts w:ascii="宋体" w:hAnsi="宋体" w:cs="宋体"/>
          <w:sz w:val="24"/>
        </w:rPr>
      </w:pPr>
      <w:r>
        <w:rPr>
          <w:rFonts w:hint="eastAsia" w:ascii="宋体" w:hAnsi="宋体"/>
          <w:b/>
          <w:sz w:val="24"/>
        </w:rPr>
        <w:t xml:space="preserve">第十五条 </w:t>
      </w:r>
      <w:r>
        <w:rPr>
          <w:rFonts w:hint="eastAsia" w:ascii="宋体" w:hAnsi="宋体" w:cs="宋体"/>
          <w:b/>
          <w:sz w:val="24"/>
        </w:rPr>
        <w:t>通知与送达</w:t>
      </w:r>
    </w:p>
    <w:p>
      <w:pPr>
        <w:spacing w:line="360" w:lineRule="auto"/>
        <w:rPr>
          <w:rFonts w:ascii="宋体" w:hAnsi="宋体" w:cs="宋体"/>
          <w:bCs/>
          <w:sz w:val="24"/>
        </w:rPr>
      </w:pPr>
      <w:r>
        <w:rPr>
          <w:rFonts w:hint="eastAsia" w:ascii="宋体" w:hAnsi="宋体" w:cs="宋体"/>
          <w:bCs/>
          <w:sz w:val="24"/>
        </w:rPr>
        <w:t>15.1 本合同约定的以下送达地址适用于本合同相关的各类通知、协议、文书的送达，包括但不限于合同履行期间各类通知、协议等文件的送达，以及合同发生纠纷时相关文件和法律文书的送达，同时包括争议进入仲裁、民事诉讼程序后一审、二审、再审和执行程序及其他程序中相关文件和法律文书的送达。</w:t>
      </w:r>
    </w:p>
    <w:p>
      <w:pPr>
        <w:spacing w:line="360" w:lineRule="auto"/>
        <w:rPr>
          <w:rFonts w:ascii="宋体" w:hAnsi="宋体" w:cs="宋体"/>
          <w:bCs/>
          <w:sz w:val="24"/>
        </w:rPr>
      </w:pPr>
      <w:r>
        <w:rPr>
          <w:rFonts w:hint="eastAsia" w:ascii="宋体" w:hAnsi="宋体" w:cs="宋体"/>
          <w:bCs/>
          <w:sz w:val="24"/>
        </w:rPr>
        <w:t>（1）买方确认其有效的送达地址为：(名称、地址、邮编、联系人、联系电话)</w:t>
      </w:r>
    </w:p>
    <w:p>
      <w:pPr>
        <w:spacing w:line="360" w:lineRule="auto"/>
        <w:rPr>
          <w:rFonts w:ascii="宋体" w:hAnsi="宋体" w:cs="宋体"/>
          <w:bCs/>
          <w:sz w:val="24"/>
          <w:u w:val="single"/>
        </w:rPr>
      </w:pPr>
      <w:r>
        <w:rPr>
          <w:rFonts w:hint="eastAsia" w:ascii="宋体" w:hAnsi="宋体" w:cs="宋体"/>
          <w:bCs/>
          <w:sz w:val="24"/>
          <w:u w:val="single"/>
        </w:rPr>
        <w:t xml:space="preserve">                                                                               </w:t>
      </w:r>
    </w:p>
    <w:p>
      <w:pPr>
        <w:spacing w:line="360" w:lineRule="auto"/>
        <w:rPr>
          <w:rFonts w:ascii="宋体" w:hAnsi="宋体" w:cs="宋体"/>
          <w:bCs/>
          <w:sz w:val="24"/>
          <w:u w:val="single"/>
        </w:rPr>
      </w:pPr>
      <w:r>
        <w:rPr>
          <w:rFonts w:hint="eastAsia" w:ascii="宋体" w:hAnsi="宋体" w:cs="宋体"/>
          <w:bCs/>
          <w:sz w:val="24"/>
          <w:u w:val="single"/>
        </w:rPr>
        <w:t xml:space="preserve">                                                                               </w:t>
      </w:r>
    </w:p>
    <w:p>
      <w:pPr>
        <w:spacing w:line="360" w:lineRule="auto"/>
        <w:rPr>
          <w:rFonts w:ascii="宋体" w:hAnsi="宋体" w:cs="宋体"/>
          <w:bCs/>
          <w:sz w:val="24"/>
        </w:rPr>
      </w:pPr>
      <w:r>
        <w:rPr>
          <w:rFonts w:hint="eastAsia" w:ascii="宋体" w:hAnsi="宋体" w:cs="宋体"/>
          <w:bCs/>
          <w:sz w:val="24"/>
        </w:rPr>
        <w:t>（2）卖方确认其有效的送达地址为：(名称、地址、邮编、联系人、联系电话)</w:t>
      </w:r>
    </w:p>
    <w:p>
      <w:pPr>
        <w:spacing w:line="360" w:lineRule="auto"/>
        <w:rPr>
          <w:rFonts w:ascii="宋体" w:hAnsi="宋体" w:cs="宋体"/>
          <w:bCs/>
          <w:sz w:val="24"/>
          <w:u w:val="single"/>
        </w:rPr>
      </w:pPr>
      <w:r>
        <w:rPr>
          <w:rFonts w:hint="eastAsia" w:ascii="宋体" w:hAnsi="宋体" w:cs="宋体"/>
          <w:bCs/>
          <w:sz w:val="24"/>
          <w:u w:val="single"/>
        </w:rPr>
        <w:t xml:space="preserve">                                                                           </w:t>
      </w:r>
    </w:p>
    <w:p>
      <w:pPr>
        <w:spacing w:line="360" w:lineRule="auto"/>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 xml:space="preserve">                                                                                                                                                     </w:t>
      </w:r>
    </w:p>
    <w:p>
      <w:pPr>
        <w:spacing w:line="360" w:lineRule="auto"/>
        <w:rPr>
          <w:rFonts w:ascii="宋体" w:hAnsi="宋体" w:cs="宋体"/>
          <w:bCs/>
          <w:sz w:val="24"/>
        </w:rPr>
      </w:pPr>
      <w:r>
        <w:rPr>
          <w:rFonts w:hint="eastAsia" w:ascii="宋体" w:hAnsi="宋体" w:cs="宋体"/>
          <w:bCs/>
          <w:sz w:val="24"/>
        </w:rPr>
        <w:t>15.2 一方需变更本合同确认的送达地址的，应及时通过邮寄方式(快递或EMS)通知另一方；一方在合同争议阶段或合同争议进入执行阶段变更本合同确认的送达地址的，应向法院、仲裁机构履行送达地址变更通知义务。</w:t>
      </w:r>
    </w:p>
    <w:p>
      <w:pPr>
        <w:spacing w:line="360" w:lineRule="auto"/>
        <w:rPr>
          <w:rFonts w:ascii="宋体" w:hAnsi="宋体" w:cs="宋体"/>
          <w:bCs/>
          <w:sz w:val="24"/>
        </w:rPr>
      </w:pPr>
      <w:r>
        <w:rPr>
          <w:rFonts w:hint="eastAsia" w:ascii="宋体" w:hAnsi="宋体" w:cs="宋体"/>
          <w:bCs/>
          <w:sz w:val="24"/>
        </w:rPr>
        <w:t>15.3 一方按第15.2条所述方式履行变更通知义务后，以其变更后的送达地址为有效送达地址，否则本合同确认的送达地址仍为有效送达地址。</w:t>
      </w:r>
    </w:p>
    <w:p>
      <w:pPr>
        <w:spacing w:line="360" w:lineRule="auto"/>
        <w:rPr>
          <w:rFonts w:ascii="宋体" w:hAnsi="宋体" w:cs="宋体"/>
          <w:bCs/>
          <w:sz w:val="24"/>
        </w:rPr>
      </w:pPr>
      <w:r>
        <w:rPr>
          <w:rFonts w:hint="eastAsia" w:ascii="宋体" w:hAnsi="宋体" w:cs="宋体"/>
          <w:bCs/>
          <w:sz w:val="24"/>
        </w:rPr>
        <w:t xml:space="preserve">15.4 因任何一方提供或确认的地址不准确、送达地址变更后未及时按第15.2条所述方式履行通知义务、该方或有权签收人拒绝签收或长期不自取等非寄件人原因，导致协议、通知、函件、法律文书等各类文件未能被该方实际接收的，邮寄送达的，以文件退回之日为送达之日；邮寄的文件被他人代收的，代收人签收之日视为送达之日；直接送达的，以送达人当场在送达回证上记明情况之日为送达之日。 </w:t>
      </w:r>
    </w:p>
    <w:p>
      <w:pPr>
        <w:spacing w:line="360" w:lineRule="auto"/>
        <w:rPr>
          <w:rFonts w:ascii="宋体" w:hAnsi="宋体"/>
          <w:b/>
          <w:sz w:val="24"/>
        </w:rPr>
      </w:pPr>
      <w:r>
        <w:rPr>
          <w:rFonts w:hint="eastAsia" w:ascii="宋体" w:hAnsi="宋体" w:cs="宋体"/>
          <w:bCs/>
          <w:sz w:val="24"/>
        </w:rPr>
        <w:t>15.5 法院可直接邮寄送达至本合同确认的送达地址，即使当事人未能收到法院邮寄送达的文书，由于本合同约定，也视为送达。</w:t>
      </w:r>
    </w:p>
    <w:p>
      <w:pPr>
        <w:spacing w:line="360" w:lineRule="auto"/>
        <w:rPr>
          <w:rFonts w:ascii="宋体" w:hAnsi="宋体"/>
          <w:b/>
          <w:sz w:val="24"/>
        </w:rPr>
      </w:pPr>
      <w:r>
        <w:rPr>
          <w:rFonts w:hint="eastAsia" w:ascii="宋体" w:hAnsi="宋体"/>
          <w:b/>
          <w:sz w:val="24"/>
        </w:rPr>
        <w:t>第十六条 合同修改与终止</w:t>
      </w:r>
    </w:p>
    <w:p>
      <w:pPr>
        <w:spacing w:line="360" w:lineRule="auto"/>
        <w:rPr>
          <w:rFonts w:ascii="宋体" w:hAnsi="宋体"/>
          <w:sz w:val="24"/>
        </w:rPr>
      </w:pPr>
      <w:r>
        <w:rPr>
          <w:rFonts w:hint="eastAsia" w:ascii="宋体" w:hAnsi="宋体"/>
          <w:sz w:val="24"/>
        </w:rPr>
        <w:t>对本合同的修改或合同终止，必须经双方协商同意后，授权代表签署正式文件，作为本合同的附件方能生效。本合同的所有附件均为本合同的有效组成部分，与本合同具有同等的法律效力。</w:t>
      </w:r>
    </w:p>
    <w:p>
      <w:pPr>
        <w:spacing w:line="360" w:lineRule="auto"/>
        <w:rPr>
          <w:rFonts w:ascii="宋体" w:hAnsi="宋体"/>
          <w:b/>
          <w:sz w:val="24"/>
        </w:rPr>
      </w:pPr>
      <w:r>
        <w:rPr>
          <w:rFonts w:hint="eastAsia" w:ascii="宋体" w:hAnsi="宋体"/>
          <w:b/>
          <w:sz w:val="24"/>
        </w:rPr>
        <w:t>第十七条 其它</w:t>
      </w:r>
    </w:p>
    <w:p>
      <w:pPr>
        <w:spacing w:line="360" w:lineRule="auto"/>
        <w:rPr>
          <w:rFonts w:ascii="宋体" w:hAnsi="宋体"/>
          <w:sz w:val="24"/>
        </w:rPr>
      </w:pPr>
      <w:r>
        <w:rPr>
          <w:rFonts w:hint="eastAsia" w:ascii="宋体" w:hAnsi="宋体"/>
          <w:sz w:val="24"/>
        </w:rPr>
        <w:t>本合同正本壹式伍份，甲方执叁份，乙方执贰份，自双方授权代表签字并双方盖章之日起开始生效。</w:t>
      </w:r>
    </w:p>
    <w:p>
      <w:pPr>
        <w:spacing w:line="360" w:lineRule="auto"/>
        <w:rPr>
          <w:rFonts w:ascii="宋体" w:hAnsi="宋体"/>
          <w:sz w:val="24"/>
        </w:rPr>
      </w:pPr>
    </w:p>
    <w:p>
      <w:pPr>
        <w:spacing w:line="360" w:lineRule="auto"/>
        <w:rPr>
          <w:rFonts w:ascii="宋体" w:hAnsi="宋体"/>
          <w:b/>
          <w:sz w:val="24"/>
        </w:rPr>
      </w:pPr>
    </w:p>
    <w:tbl>
      <w:tblPr>
        <w:tblStyle w:val="13"/>
        <w:tblpPr w:leftFromText="180" w:rightFromText="180" w:vertAnchor="text" w:horzAnchor="margin" w:tblpY="-2"/>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927"/>
        <w:gridCol w:w="5164"/>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927" w:type="dxa"/>
          </w:tcPr>
          <w:p>
            <w:pPr>
              <w:tabs>
                <w:tab w:val="left" w:pos="2175"/>
                <w:tab w:val="left" w:pos="4155"/>
                <w:tab w:val="left" w:pos="5595"/>
              </w:tabs>
              <w:snapToGrid w:val="0"/>
              <w:spacing w:line="360" w:lineRule="auto"/>
              <w:rPr>
                <w:rFonts w:ascii="宋体" w:hAnsi="宋体"/>
                <w:b/>
                <w:color w:val="000000"/>
                <w:sz w:val="24"/>
              </w:rPr>
            </w:pPr>
            <w:r>
              <w:rPr>
                <w:rFonts w:hint="eastAsia" w:ascii="宋体" w:hAnsi="宋体"/>
                <w:b/>
                <w:sz w:val="24"/>
              </w:rPr>
              <w:t>买     方：</w:t>
            </w:r>
            <w:r>
              <w:rPr>
                <w:rFonts w:ascii="宋体" w:hAnsi="宋体"/>
                <w:b/>
                <w:color w:val="000000"/>
                <w:sz w:val="24"/>
              </w:rPr>
              <w:t xml:space="preserve"> </w:t>
            </w:r>
          </w:p>
          <w:p>
            <w:pPr>
              <w:tabs>
                <w:tab w:val="left" w:pos="2175"/>
                <w:tab w:val="left" w:pos="4155"/>
                <w:tab w:val="left" w:pos="5595"/>
              </w:tabs>
              <w:snapToGrid w:val="0"/>
              <w:spacing w:line="360" w:lineRule="auto"/>
              <w:rPr>
                <w:rFonts w:ascii="宋体" w:hAnsi="宋体"/>
                <w:b/>
                <w:sz w:val="24"/>
              </w:rPr>
            </w:pPr>
            <w:r>
              <w:rPr>
                <w:rFonts w:hint="eastAsia" w:ascii="宋体" w:hAnsi="宋体"/>
                <w:b/>
                <w:color w:val="000000"/>
                <w:sz w:val="24"/>
              </w:rPr>
              <w:t>（盖章）</w:t>
            </w:r>
          </w:p>
          <w:p>
            <w:pPr>
              <w:tabs>
                <w:tab w:val="left" w:pos="2175"/>
                <w:tab w:val="left" w:pos="4155"/>
                <w:tab w:val="left" w:pos="5595"/>
              </w:tabs>
              <w:snapToGrid w:val="0"/>
              <w:spacing w:line="360" w:lineRule="auto"/>
              <w:rPr>
                <w:rFonts w:ascii="宋体" w:hAnsi="宋体"/>
                <w:b/>
                <w:color w:val="000000"/>
                <w:sz w:val="24"/>
              </w:rPr>
            </w:pPr>
            <w:r>
              <w:rPr>
                <w:rFonts w:hint="eastAsia" w:ascii="宋体" w:hAnsi="宋体"/>
                <w:b/>
                <w:color w:val="000000"/>
                <w:sz w:val="24"/>
              </w:rPr>
              <w:t xml:space="preserve">   </w:t>
            </w:r>
          </w:p>
          <w:p>
            <w:pPr>
              <w:tabs>
                <w:tab w:val="left" w:pos="2175"/>
                <w:tab w:val="left" w:pos="4155"/>
                <w:tab w:val="left" w:pos="5595"/>
              </w:tabs>
              <w:snapToGrid w:val="0"/>
              <w:spacing w:line="360" w:lineRule="auto"/>
              <w:rPr>
                <w:rFonts w:ascii="宋体" w:hAnsi="宋体"/>
                <w:b/>
                <w:sz w:val="24"/>
              </w:rPr>
            </w:pPr>
            <w:r>
              <w:rPr>
                <w:rFonts w:hint="eastAsia" w:ascii="宋体" w:hAnsi="宋体"/>
                <w:b/>
                <w:color w:val="000000"/>
                <w:sz w:val="24"/>
              </w:rPr>
              <w:t>授 权 代 表：</w:t>
            </w:r>
          </w:p>
          <w:p>
            <w:pPr>
              <w:tabs>
                <w:tab w:val="left" w:pos="2175"/>
                <w:tab w:val="left" w:pos="4155"/>
                <w:tab w:val="left" w:pos="5595"/>
              </w:tabs>
              <w:snapToGrid w:val="0"/>
              <w:spacing w:line="360" w:lineRule="auto"/>
              <w:rPr>
                <w:rFonts w:ascii="宋体" w:hAnsi="宋体"/>
                <w:b/>
                <w:sz w:val="24"/>
              </w:rPr>
            </w:pPr>
          </w:p>
          <w:p>
            <w:pPr>
              <w:tabs>
                <w:tab w:val="left" w:pos="2175"/>
                <w:tab w:val="left" w:pos="4155"/>
                <w:tab w:val="left" w:pos="5595"/>
              </w:tabs>
              <w:snapToGrid w:val="0"/>
              <w:spacing w:line="360" w:lineRule="auto"/>
              <w:rPr>
                <w:rFonts w:ascii="宋体" w:hAnsi="宋体"/>
                <w:b/>
                <w:sz w:val="24"/>
              </w:rPr>
            </w:pPr>
            <w:r>
              <w:rPr>
                <w:rFonts w:hint="eastAsia" w:ascii="宋体" w:hAnsi="宋体"/>
                <w:b/>
                <w:color w:val="000000"/>
                <w:sz w:val="24"/>
              </w:rPr>
              <w:t>签</w:t>
            </w:r>
            <w:r>
              <w:rPr>
                <w:rFonts w:hint="eastAsia" w:ascii="宋体" w:hAnsi="宋体"/>
                <w:b/>
                <w:sz w:val="24"/>
              </w:rPr>
              <w:t xml:space="preserve"> </w:t>
            </w:r>
            <w:r>
              <w:rPr>
                <w:rFonts w:hint="eastAsia" w:ascii="宋体" w:hAnsi="宋体"/>
                <w:b/>
                <w:color w:val="000000"/>
                <w:sz w:val="24"/>
              </w:rPr>
              <w:t>订</w:t>
            </w:r>
            <w:r>
              <w:rPr>
                <w:rFonts w:hint="eastAsia" w:ascii="宋体" w:hAnsi="宋体"/>
                <w:b/>
                <w:sz w:val="24"/>
              </w:rPr>
              <w:t xml:space="preserve"> </w:t>
            </w:r>
            <w:r>
              <w:rPr>
                <w:rFonts w:hint="eastAsia" w:ascii="宋体" w:hAnsi="宋体"/>
                <w:b/>
                <w:color w:val="000000"/>
                <w:sz w:val="24"/>
              </w:rPr>
              <w:t>日</w:t>
            </w:r>
            <w:r>
              <w:rPr>
                <w:rFonts w:hint="eastAsia" w:ascii="宋体" w:hAnsi="宋体"/>
                <w:b/>
                <w:sz w:val="24"/>
              </w:rPr>
              <w:t xml:space="preserve"> </w:t>
            </w:r>
            <w:r>
              <w:rPr>
                <w:rFonts w:hint="eastAsia" w:ascii="宋体" w:hAnsi="宋体"/>
                <w:b/>
                <w:color w:val="000000"/>
                <w:sz w:val="24"/>
              </w:rPr>
              <w:t>期</w:t>
            </w:r>
            <w:r>
              <w:rPr>
                <w:rFonts w:hint="eastAsia" w:ascii="宋体" w:hAnsi="宋体"/>
                <w:b/>
                <w:sz w:val="24"/>
              </w:rPr>
              <w:t xml:space="preserve">： </w:t>
            </w:r>
          </w:p>
          <w:p>
            <w:pPr>
              <w:tabs>
                <w:tab w:val="left" w:pos="2175"/>
                <w:tab w:val="left" w:pos="4155"/>
                <w:tab w:val="left" w:pos="5595"/>
              </w:tabs>
              <w:snapToGrid w:val="0"/>
              <w:spacing w:line="360" w:lineRule="auto"/>
              <w:rPr>
                <w:rFonts w:ascii="宋体" w:hAnsi="宋体"/>
                <w:b/>
                <w:sz w:val="24"/>
              </w:rPr>
            </w:pPr>
          </w:p>
          <w:p>
            <w:pPr>
              <w:tabs>
                <w:tab w:val="left" w:pos="2175"/>
                <w:tab w:val="left" w:pos="4155"/>
                <w:tab w:val="left" w:pos="5595"/>
              </w:tabs>
              <w:snapToGrid w:val="0"/>
              <w:spacing w:line="360" w:lineRule="auto"/>
              <w:rPr>
                <w:rFonts w:ascii="宋体" w:hAnsi="宋体"/>
                <w:b/>
                <w:sz w:val="24"/>
              </w:rPr>
            </w:pPr>
          </w:p>
          <w:p>
            <w:pPr>
              <w:tabs>
                <w:tab w:val="left" w:pos="2175"/>
                <w:tab w:val="left" w:pos="4155"/>
                <w:tab w:val="left" w:pos="5595"/>
              </w:tabs>
              <w:snapToGrid w:val="0"/>
              <w:spacing w:line="360" w:lineRule="auto"/>
              <w:rPr>
                <w:rFonts w:ascii="宋体" w:hAnsi="宋体"/>
                <w:b/>
                <w:sz w:val="24"/>
              </w:rPr>
            </w:pPr>
          </w:p>
          <w:p>
            <w:pPr>
              <w:tabs>
                <w:tab w:val="left" w:pos="2175"/>
                <w:tab w:val="left" w:pos="4155"/>
                <w:tab w:val="left" w:pos="5595"/>
              </w:tabs>
              <w:snapToGrid w:val="0"/>
              <w:spacing w:line="360" w:lineRule="auto"/>
              <w:rPr>
                <w:rFonts w:ascii="宋体" w:hAnsi="宋体"/>
                <w:sz w:val="24"/>
                <w:highlight w:val="yellow"/>
              </w:rPr>
            </w:pPr>
          </w:p>
        </w:tc>
        <w:tc>
          <w:tcPr>
            <w:tcW w:w="5164" w:type="dxa"/>
          </w:tcPr>
          <w:p>
            <w:pPr>
              <w:tabs>
                <w:tab w:val="left" w:pos="2175"/>
                <w:tab w:val="left" w:pos="5595"/>
              </w:tabs>
              <w:snapToGrid w:val="0"/>
              <w:spacing w:line="360" w:lineRule="auto"/>
              <w:rPr>
                <w:rFonts w:ascii="宋体" w:hAnsi="宋体"/>
                <w:b/>
                <w:color w:val="000000"/>
                <w:sz w:val="24"/>
              </w:rPr>
            </w:pPr>
            <w:r>
              <w:rPr>
                <w:rFonts w:ascii="宋体" w:hAnsi="宋体"/>
                <w:b/>
                <w:color w:val="000000"/>
                <w:sz w:val="24"/>
              </w:rPr>
              <w:t>卖       方：</w:t>
            </w:r>
          </w:p>
          <w:p>
            <w:pPr>
              <w:tabs>
                <w:tab w:val="left" w:pos="2175"/>
                <w:tab w:val="left" w:pos="4155"/>
                <w:tab w:val="left" w:pos="5595"/>
              </w:tabs>
              <w:snapToGrid w:val="0"/>
              <w:spacing w:line="360" w:lineRule="auto"/>
              <w:ind w:left="-562" w:firstLine="672" w:firstLineChars="279"/>
              <w:rPr>
                <w:rFonts w:ascii="宋体" w:hAnsi="宋体"/>
                <w:b/>
                <w:color w:val="000000"/>
                <w:sz w:val="24"/>
              </w:rPr>
            </w:pPr>
            <w:r>
              <w:rPr>
                <w:rFonts w:hint="eastAsia" w:ascii="宋体" w:hAnsi="宋体"/>
                <w:b/>
                <w:color w:val="000000"/>
                <w:sz w:val="24"/>
              </w:rPr>
              <w:t>（盖章）</w:t>
            </w:r>
          </w:p>
          <w:p>
            <w:pPr>
              <w:tabs>
                <w:tab w:val="left" w:pos="2175"/>
                <w:tab w:val="left" w:pos="4155"/>
                <w:tab w:val="left" w:pos="5595"/>
              </w:tabs>
              <w:snapToGrid w:val="0"/>
              <w:spacing w:line="360" w:lineRule="auto"/>
              <w:ind w:left="-562" w:firstLine="672" w:firstLineChars="279"/>
              <w:rPr>
                <w:rFonts w:ascii="宋体" w:hAnsi="宋体"/>
                <w:b/>
                <w:color w:val="000000"/>
                <w:sz w:val="24"/>
              </w:rPr>
            </w:pPr>
            <w:r>
              <w:rPr>
                <w:rFonts w:hint="eastAsia" w:ascii="宋体" w:hAnsi="宋体"/>
                <w:b/>
                <w:color w:val="000000"/>
                <w:sz w:val="24"/>
              </w:rPr>
              <w:t xml:space="preserve">                                   </w:t>
            </w:r>
          </w:p>
          <w:p>
            <w:pPr>
              <w:tabs>
                <w:tab w:val="left" w:pos="1359"/>
                <w:tab w:val="left" w:pos="4155"/>
                <w:tab w:val="left" w:pos="5595"/>
              </w:tabs>
              <w:snapToGrid w:val="0"/>
              <w:spacing w:line="360" w:lineRule="auto"/>
              <w:rPr>
                <w:rFonts w:ascii="宋体" w:hAnsi="宋体"/>
                <w:b/>
                <w:color w:val="000000"/>
                <w:sz w:val="24"/>
              </w:rPr>
            </w:pPr>
            <w:r>
              <w:rPr>
                <w:rFonts w:hint="eastAsia" w:ascii="宋体" w:hAnsi="宋体"/>
                <w:b/>
                <w:color w:val="000000"/>
                <w:sz w:val="24"/>
              </w:rPr>
              <w:t>授</w:t>
            </w:r>
            <w:r>
              <w:rPr>
                <w:rFonts w:ascii="宋体" w:hAnsi="宋体"/>
                <w:b/>
                <w:color w:val="000000"/>
                <w:sz w:val="24"/>
              </w:rPr>
              <w:t xml:space="preserve"> </w:t>
            </w:r>
            <w:r>
              <w:rPr>
                <w:rFonts w:hint="eastAsia" w:ascii="宋体" w:hAnsi="宋体"/>
                <w:b/>
                <w:color w:val="000000"/>
                <w:sz w:val="24"/>
              </w:rPr>
              <w:t>权</w:t>
            </w:r>
            <w:r>
              <w:rPr>
                <w:rFonts w:ascii="宋体" w:hAnsi="宋体"/>
                <w:b/>
                <w:color w:val="000000"/>
                <w:sz w:val="24"/>
              </w:rPr>
              <w:t xml:space="preserve"> 代 表：</w:t>
            </w:r>
            <w:r>
              <w:rPr>
                <w:rFonts w:ascii="宋体" w:hAnsi="宋体"/>
                <w:b/>
                <w:color w:val="000000"/>
                <w:sz w:val="24"/>
              </w:rPr>
              <w:tab/>
            </w:r>
          </w:p>
          <w:p>
            <w:pPr>
              <w:tabs>
                <w:tab w:val="left" w:pos="1359"/>
                <w:tab w:val="left" w:pos="4155"/>
                <w:tab w:val="left" w:pos="5595"/>
              </w:tabs>
              <w:snapToGrid w:val="0"/>
              <w:spacing w:line="360" w:lineRule="auto"/>
              <w:rPr>
                <w:rFonts w:ascii="宋体" w:hAnsi="宋体"/>
                <w:b/>
                <w:color w:val="000000"/>
                <w:sz w:val="24"/>
              </w:rPr>
            </w:pPr>
          </w:p>
          <w:p>
            <w:pPr>
              <w:tabs>
                <w:tab w:val="left" w:pos="2175"/>
                <w:tab w:val="left" w:pos="4155"/>
                <w:tab w:val="left" w:pos="5595"/>
              </w:tabs>
              <w:snapToGrid w:val="0"/>
              <w:spacing w:line="360" w:lineRule="auto"/>
              <w:rPr>
                <w:rFonts w:ascii="宋体" w:hAnsi="宋体"/>
                <w:b/>
                <w:color w:val="000000"/>
                <w:sz w:val="24"/>
              </w:rPr>
            </w:pPr>
            <w:r>
              <w:rPr>
                <w:rFonts w:hint="eastAsia" w:ascii="宋体" w:hAnsi="宋体"/>
                <w:b/>
                <w:color w:val="000000"/>
                <w:sz w:val="24"/>
              </w:rPr>
              <w:t xml:space="preserve">签 订 日 期： </w:t>
            </w:r>
          </w:p>
          <w:p>
            <w:pPr>
              <w:tabs>
                <w:tab w:val="left" w:pos="2175"/>
                <w:tab w:val="left" w:pos="4155"/>
                <w:tab w:val="left" w:pos="5595"/>
              </w:tabs>
              <w:snapToGrid w:val="0"/>
              <w:spacing w:line="360" w:lineRule="auto"/>
              <w:rPr>
                <w:rFonts w:ascii="宋体" w:hAnsi="宋体"/>
                <w:b/>
                <w:color w:val="000000"/>
                <w:sz w:val="24"/>
              </w:rPr>
            </w:pPr>
          </w:p>
          <w:p>
            <w:pPr>
              <w:tabs>
                <w:tab w:val="left" w:pos="2175"/>
                <w:tab w:val="left" w:pos="4155"/>
                <w:tab w:val="left" w:pos="5595"/>
              </w:tabs>
              <w:snapToGrid w:val="0"/>
              <w:spacing w:line="360" w:lineRule="auto"/>
              <w:rPr>
                <w:rFonts w:ascii="宋体" w:hAnsi="宋体"/>
                <w:b/>
                <w:color w:val="000000"/>
                <w:sz w:val="24"/>
              </w:rPr>
            </w:pPr>
          </w:p>
          <w:p>
            <w:pPr>
              <w:pStyle w:val="2"/>
            </w:pPr>
          </w:p>
          <w:p>
            <w:pPr>
              <w:pStyle w:val="2"/>
            </w:pPr>
          </w:p>
          <w:p>
            <w:pPr>
              <w:pStyle w:val="2"/>
            </w:pPr>
          </w:p>
          <w:p>
            <w:pPr>
              <w:pStyle w:val="2"/>
            </w:pPr>
          </w:p>
        </w:tc>
      </w:tr>
    </w:tbl>
    <w:p>
      <w:pPr>
        <w:pStyle w:val="12"/>
        <w:spacing w:before="0" w:after="0"/>
        <w:rPr>
          <w:rFonts w:ascii="宋体" w:hAnsi="宋体"/>
          <w:b w:val="0"/>
          <w:bCs w:val="0"/>
          <w:sz w:val="28"/>
          <w:szCs w:val="28"/>
        </w:rPr>
      </w:pPr>
    </w:p>
    <w:bookmarkEnd w:id="27"/>
    <w:bookmarkEnd w:id="28"/>
    <w:bookmarkEnd w:id="29"/>
    <w:bookmarkEnd w:id="30"/>
    <w:bookmarkEnd w:id="31"/>
    <w:bookmarkEnd w:id="32"/>
    <w:bookmarkEnd w:id="33"/>
    <w:p>
      <w:pPr>
        <w:numPr>
          <w:ilvl w:val="0"/>
          <w:numId w:val="6"/>
        </w:numPr>
        <w:overflowPunct w:val="0"/>
        <w:spacing w:line="360" w:lineRule="auto"/>
        <w:jc w:val="center"/>
        <w:rPr>
          <w:rFonts w:ascii="宋体" w:hAnsi="宋体" w:cs="宋体"/>
          <w:b/>
          <w:sz w:val="36"/>
          <w:szCs w:val="36"/>
        </w:rPr>
      </w:pPr>
      <w:bookmarkStart w:id="37" w:name="_Toc21870"/>
      <w:bookmarkStart w:id="38" w:name="_Toc16998"/>
      <w:bookmarkStart w:id="39" w:name="_Toc5270"/>
      <w:bookmarkStart w:id="40" w:name="_Toc26649"/>
      <w:bookmarkStart w:id="41" w:name="_Toc1332"/>
      <w:bookmarkStart w:id="42" w:name="_Toc2121"/>
      <w:bookmarkStart w:id="43" w:name="_Toc11193"/>
      <w:bookmarkStart w:id="44" w:name="_Toc29764"/>
      <w:bookmarkStart w:id="45" w:name="_Toc28577"/>
      <w:bookmarkStart w:id="46" w:name="_Toc10020"/>
      <w:bookmarkStart w:id="47" w:name="_Toc22729"/>
      <w:bookmarkStart w:id="48" w:name="_Toc30094"/>
      <w:bookmarkStart w:id="49" w:name="_Toc32412"/>
      <w:r>
        <w:rPr>
          <w:rFonts w:hint="eastAsia" w:ascii="宋体" w:hAnsi="宋体" w:cs="宋体"/>
          <w:b/>
          <w:sz w:val="36"/>
          <w:szCs w:val="36"/>
        </w:rPr>
        <w:t>报价文件格</w:t>
      </w:r>
      <w:bookmarkEnd w:id="37"/>
      <w:bookmarkEnd w:id="38"/>
      <w:bookmarkEnd w:id="39"/>
      <w:r>
        <w:rPr>
          <w:rFonts w:hint="eastAsia" w:ascii="宋体" w:hAnsi="宋体" w:cs="宋体"/>
          <w:b/>
          <w:sz w:val="36"/>
          <w:szCs w:val="36"/>
        </w:rPr>
        <w:t>式</w:t>
      </w:r>
      <w:bookmarkEnd w:id="40"/>
      <w:bookmarkEnd w:id="41"/>
      <w:bookmarkEnd w:id="42"/>
      <w:bookmarkEnd w:id="43"/>
      <w:bookmarkEnd w:id="44"/>
    </w:p>
    <w:p>
      <w:pPr>
        <w:pStyle w:val="2"/>
        <w:tabs>
          <w:tab w:val="left" w:pos="567"/>
        </w:tabs>
        <w:jc w:val="center"/>
        <w:rPr>
          <w:sz w:val="22"/>
          <w:szCs w:val="28"/>
        </w:rPr>
      </w:pPr>
    </w:p>
    <w:p>
      <w:pPr>
        <w:pStyle w:val="4"/>
        <w:jc w:val="center"/>
        <w:rPr>
          <w:rFonts w:ascii="Times New Roman" w:hAnsi="Times New Roman" w:eastAsia="仿宋_GB2312"/>
          <w:bCs/>
          <w:sz w:val="36"/>
          <w:szCs w:val="36"/>
        </w:rPr>
      </w:pPr>
      <w:bookmarkStart w:id="50" w:name="_Toc181252773"/>
      <w:bookmarkStart w:id="51" w:name="_Toc24220"/>
      <w:bookmarkStart w:id="52" w:name="_Toc145125505"/>
      <w:bookmarkStart w:id="53" w:name="_Toc128976233"/>
      <w:bookmarkStart w:id="54" w:name="_Toc181250875"/>
      <w:r>
        <w:rPr>
          <w:rFonts w:hint="eastAsia" w:ascii="Times New Roman" w:hAnsi="Times New Roman"/>
          <w:bCs/>
          <w:sz w:val="36"/>
          <w:szCs w:val="36"/>
        </w:rPr>
        <w:t>一、响应</w:t>
      </w:r>
      <w:r>
        <w:rPr>
          <w:rFonts w:ascii="Times New Roman" w:hAnsi="Times New Roman"/>
          <w:bCs/>
          <w:sz w:val="36"/>
          <w:szCs w:val="36"/>
        </w:rPr>
        <w:t>函</w:t>
      </w:r>
    </w:p>
    <w:p>
      <w:pPr>
        <w:ind w:firstLine="560" w:firstLineChars="200"/>
        <w:rPr>
          <w:rFonts w:ascii="Times New Roman" w:hAnsi="Times New Roman"/>
          <w:sz w:val="28"/>
          <w:szCs w:val="28"/>
        </w:rPr>
      </w:pPr>
      <w:r>
        <w:rPr>
          <w:rFonts w:ascii="宋体" w:hAnsi="宋体"/>
          <w:color w:val="000000"/>
          <w:sz w:val="28"/>
          <w:szCs w:val="28"/>
        </w:rPr>
        <w:t>致：</w:t>
      </w:r>
      <w:r>
        <w:rPr>
          <w:rFonts w:ascii="宋体" w:hAnsi="宋体"/>
          <w:color w:val="000000"/>
          <w:sz w:val="28"/>
          <w:szCs w:val="28"/>
          <w:u w:val="single"/>
        </w:rPr>
        <w:t xml:space="preserve">             </w:t>
      </w:r>
    </w:p>
    <w:p>
      <w:pPr>
        <w:ind w:firstLine="560" w:firstLineChars="200"/>
        <w:rPr>
          <w:rFonts w:ascii="Times New Roman" w:hAnsi="Times New Roman"/>
          <w:sz w:val="28"/>
          <w:szCs w:val="28"/>
        </w:rPr>
      </w:pPr>
      <w:r>
        <w:rPr>
          <w:rFonts w:ascii="Times New Roman" w:hAnsi="Times New Roman"/>
          <w:sz w:val="28"/>
          <w:szCs w:val="28"/>
        </w:rPr>
        <w:t>根据贵方</w:t>
      </w:r>
      <w:r>
        <w:rPr>
          <w:rFonts w:ascii="Times New Roman" w:hAnsi="Times New Roman"/>
          <w:bCs/>
          <w:sz w:val="28"/>
          <w:szCs w:val="28"/>
          <w:u w:val="single"/>
        </w:rPr>
        <w:t xml:space="preserve">            </w:t>
      </w:r>
      <w:r>
        <w:rPr>
          <w:rFonts w:ascii="Times New Roman" w:hAnsi="Times New Roman"/>
          <w:bCs/>
          <w:sz w:val="28"/>
          <w:szCs w:val="28"/>
        </w:rPr>
        <w:t xml:space="preserve">项目 </w:t>
      </w:r>
      <w:r>
        <w:rPr>
          <w:rFonts w:ascii="Times New Roman" w:hAnsi="Times New Roman"/>
          <w:sz w:val="28"/>
          <w:szCs w:val="28"/>
        </w:rPr>
        <w:t>(项目编号：</w:t>
      </w:r>
      <w:r>
        <w:rPr>
          <w:rFonts w:ascii="Times New Roman" w:hAnsi="Times New Roman"/>
          <w:sz w:val="28"/>
          <w:szCs w:val="28"/>
          <w:u w:val="single"/>
        </w:rPr>
        <w:t xml:space="preserve">     </w:t>
      </w:r>
      <w:r>
        <w:rPr>
          <w:rFonts w:ascii="Times New Roman" w:hAnsi="Times New Roman"/>
          <w:sz w:val="28"/>
          <w:szCs w:val="28"/>
        </w:rPr>
        <w:t>)的</w:t>
      </w:r>
      <w:r>
        <w:rPr>
          <w:rFonts w:hint="eastAsia" w:ascii="Times New Roman" w:hAnsi="Times New Roman"/>
          <w:sz w:val="28"/>
          <w:szCs w:val="28"/>
        </w:rPr>
        <w:t>询价</w:t>
      </w:r>
      <w:r>
        <w:rPr>
          <w:rFonts w:ascii="Times New Roman" w:hAnsi="Times New Roman"/>
          <w:sz w:val="28"/>
          <w:szCs w:val="28"/>
        </w:rPr>
        <w:t>文件，</w:t>
      </w:r>
      <w:r>
        <w:rPr>
          <w:rFonts w:ascii="Times New Roman" w:hAnsi="Times New Roman"/>
          <w:sz w:val="28"/>
          <w:szCs w:val="28"/>
          <w:u w:val="single"/>
        </w:rPr>
        <w:t xml:space="preserve">                   </w:t>
      </w:r>
      <w:r>
        <w:rPr>
          <w:rFonts w:ascii="Times New Roman" w:hAnsi="Times New Roman"/>
          <w:sz w:val="28"/>
          <w:szCs w:val="28"/>
        </w:rPr>
        <w:t>(全名、职务)</w:t>
      </w:r>
      <w:r>
        <w:rPr>
          <w:rFonts w:ascii="Times New Roman" w:hAnsi="Times New Roman"/>
          <w:sz w:val="28"/>
          <w:szCs w:val="28"/>
          <w:u w:val="single"/>
        </w:rPr>
        <w:t xml:space="preserve">             </w:t>
      </w:r>
      <w:r>
        <w:rPr>
          <w:rFonts w:ascii="Times New Roman" w:hAnsi="Times New Roman"/>
          <w:sz w:val="28"/>
          <w:szCs w:val="28"/>
        </w:rPr>
        <w:t>经正式授权并代表供应商</w:t>
      </w:r>
      <w:r>
        <w:rPr>
          <w:rFonts w:ascii="Times New Roman" w:hAnsi="Times New Roman"/>
          <w:sz w:val="28"/>
          <w:szCs w:val="28"/>
          <w:u w:val="single"/>
        </w:rPr>
        <w:t xml:space="preserve">                 </w:t>
      </w:r>
      <w:r>
        <w:rPr>
          <w:rFonts w:ascii="Times New Roman" w:hAnsi="Times New Roman"/>
          <w:sz w:val="28"/>
          <w:szCs w:val="28"/>
        </w:rPr>
        <w:t>（供应商名称、地址）</w:t>
      </w:r>
      <w:r>
        <w:rPr>
          <w:rFonts w:ascii="Times New Roman" w:hAnsi="Times New Roman"/>
          <w:sz w:val="28"/>
          <w:szCs w:val="28"/>
          <w:u w:val="single"/>
        </w:rPr>
        <w:t xml:space="preserve">             </w:t>
      </w:r>
      <w:r>
        <w:rPr>
          <w:rFonts w:ascii="Times New Roman" w:hAnsi="Times New Roman"/>
          <w:sz w:val="28"/>
          <w:szCs w:val="28"/>
        </w:rPr>
        <w:t>提交</w:t>
      </w:r>
      <w:r>
        <w:rPr>
          <w:rFonts w:hint="eastAsia" w:ascii="Times New Roman" w:hAnsi="Times New Roman"/>
          <w:sz w:val="28"/>
          <w:szCs w:val="28"/>
        </w:rPr>
        <w:t>报价</w:t>
      </w:r>
      <w:r>
        <w:rPr>
          <w:rFonts w:ascii="Times New Roman" w:hAnsi="Times New Roman"/>
          <w:sz w:val="28"/>
          <w:szCs w:val="28"/>
        </w:rPr>
        <w:t>文件正本1份、副本2份、电子文档1份。</w:t>
      </w:r>
    </w:p>
    <w:p>
      <w:pPr>
        <w:ind w:firstLine="560" w:firstLineChars="200"/>
        <w:rPr>
          <w:rFonts w:ascii="Times New Roman" w:hAnsi="Times New Roman"/>
          <w:sz w:val="28"/>
          <w:szCs w:val="28"/>
        </w:rPr>
      </w:pPr>
      <w:r>
        <w:rPr>
          <w:rFonts w:ascii="Times New Roman" w:hAnsi="Times New Roman"/>
          <w:sz w:val="28"/>
          <w:szCs w:val="28"/>
        </w:rPr>
        <w:t>据此函，签字代表宣布同意如下：</w:t>
      </w:r>
    </w:p>
    <w:p>
      <w:pPr>
        <w:ind w:firstLine="560" w:firstLineChars="200"/>
        <w:rPr>
          <w:rFonts w:ascii="Times New Roman" w:hAnsi="Times New Roman"/>
          <w:sz w:val="28"/>
          <w:szCs w:val="28"/>
        </w:rPr>
      </w:pPr>
      <w:r>
        <w:rPr>
          <w:rFonts w:ascii="Times New Roman" w:hAnsi="Times New Roman"/>
          <w:sz w:val="28"/>
          <w:szCs w:val="28"/>
        </w:rPr>
        <w:t>（1）供应商所提供的相关产品或服务所需的费用总价为</w:t>
      </w:r>
      <w:r>
        <w:rPr>
          <w:rFonts w:ascii="Times New Roman" w:hAnsi="Times New Roman"/>
          <w:sz w:val="28"/>
          <w:szCs w:val="28"/>
          <w:u w:val="single"/>
        </w:rPr>
        <w:t xml:space="preserve">              </w:t>
      </w:r>
      <w:r>
        <w:rPr>
          <w:rFonts w:ascii="Times New Roman" w:hAnsi="Times New Roman"/>
          <w:sz w:val="28"/>
          <w:szCs w:val="28"/>
        </w:rPr>
        <w:t>元</w:t>
      </w:r>
      <w:r>
        <w:rPr>
          <w:rFonts w:ascii="Times New Roman" w:hAnsi="Times New Roman"/>
          <w:sz w:val="28"/>
          <w:szCs w:val="28"/>
          <w:u w:val="single"/>
        </w:rPr>
        <w:t xml:space="preserve">                 </w:t>
      </w:r>
      <w:r>
        <w:rPr>
          <w:rFonts w:ascii="Times New Roman" w:hAnsi="Times New Roman"/>
          <w:sz w:val="28"/>
          <w:szCs w:val="28"/>
        </w:rPr>
        <w:t>（小写），即</w:t>
      </w:r>
      <w:r>
        <w:rPr>
          <w:rFonts w:ascii="Times New Roman" w:hAnsi="Times New Roman"/>
          <w:sz w:val="28"/>
          <w:szCs w:val="28"/>
          <w:u w:val="single"/>
        </w:rPr>
        <w:t xml:space="preserve">                 </w:t>
      </w:r>
      <w:r>
        <w:rPr>
          <w:rFonts w:ascii="Times New Roman" w:hAnsi="Times New Roman"/>
          <w:sz w:val="28"/>
          <w:szCs w:val="28"/>
        </w:rPr>
        <w:t>人民币元（大写）。</w:t>
      </w:r>
    </w:p>
    <w:p>
      <w:pPr>
        <w:ind w:firstLine="560" w:firstLineChars="200"/>
        <w:rPr>
          <w:rFonts w:ascii="Times New Roman" w:hAnsi="Times New Roman"/>
          <w:sz w:val="28"/>
          <w:szCs w:val="28"/>
        </w:rPr>
      </w:pPr>
      <w:r>
        <w:rPr>
          <w:rFonts w:ascii="Times New Roman" w:hAnsi="Times New Roman"/>
          <w:sz w:val="28"/>
          <w:szCs w:val="28"/>
        </w:rPr>
        <w:t>（2）供应商将按</w:t>
      </w:r>
      <w:r>
        <w:rPr>
          <w:rFonts w:hint="eastAsia" w:ascii="Times New Roman" w:hAnsi="Times New Roman"/>
          <w:sz w:val="28"/>
          <w:szCs w:val="28"/>
        </w:rPr>
        <w:t>询价</w:t>
      </w:r>
      <w:r>
        <w:rPr>
          <w:rFonts w:ascii="Times New Roman" w:hAnsi="Times New Roman"/>
          <w:sz w:val="28"/>
          <w:szCs w:val="28"/>
        </w:rPr>
        <w:t>文件的规定履行合同责任和义务。</w:t>
      </w:r>
    </w:p>
    <w:p>
      <w:pPr>
        <w:ind w:firstLine="560" w:firstLineChars="200"/>
        <w:rPr>
          <w:rFonts w:ascii="Times New Roman" w:hAnsi="Times New Roman"/>
          <w:sz w:val="28"/>
          <w:szCs w:val="28"/>
        </w:rPr>
      </w:pPr>
      <w:r>
        <w:rPr>
          <w:rFonts w:ascii="Times New Roman" w:hAnsi="Times New Roman"/>
          <w:sz w:val="28"/>
          <w:szCs w:val="28"/>
        </w:rPr>
        <w:t>（3）供应商已详细审查全部</w:t>
      </w:r>
      <w:r>
        <w:rPr>
          <w:rFonts w:hint="eastAsia" w:ascii="Times New Roman" w:hAnsi="Times New Roman"/>
          <w:sz w:val="28"/>
          <w:szCs w:val="28"/>
        </w:rPr>
        <w:t>询价</w:t>
      </w:r>
      <w:r>
        <w:rPr>
          <w:rFonts w:ascii="Times New Roman" w:hAnsi="Times New Roman"/>
          <w:sz w:val="28"/>
          <w:szCs w:val="28"/>
        </w:rPr>
        <w:t>文件，包括修改文件（如有的话）以及全部参考资料和有关附件，完全理解并同意放弃对这方面有不明及误解的权利。</w:t>
      </w:r>
    </w:p>
    <w:p>
      <w:pPr>
        <w:ind w:firstLine="560" w:firstLineChars="200"/>
        <w:rPr>
          <w:rFonts w:ascii="Times New Roman" w:hAnsi="Times New Roman"/>
          <w:sz w:val="28"/>
          <w:szCs w:val="28"/>
        </w:rPr>
      </w:pPr>
      <w:r>
        <w:rPr>
          <w:rFonts w:ascii="Times New Roman" w:hAnsi="Times New Roman"/>
          <w:sz w:val="28"/>
          <w:szCs w:val="28"/>
        </w:rPr>
        <w:t>（4）本报价自</w:t>
      </w:r>
      <w:r>
        <w:rPr>
          <w:rFonts w:hint="eastAsia" w:ascii="Times New Roman" w:hAnsi="Times New Roman"/>
          <w:sz w:val="28"/>
          <w:szCs w:val="28"/>
        </w:rPr>
        <w:t>响应</w:t>
      </w:r>
      <w:r>
        <w:rPr>
          <w:rFonts w:ascii="Times New Roman" w:hAnsi="Times New Roman"/>
          <w:sz w:val="28"/>
          <w:szCs w:val="28"/>
        </w:rPr>
        <w:t>文件递交之日起有效期为</w:t>
      </w:r>
      <w:r>
        <w:rPr>
          <w:rFonts w:ascii="Times New Roman" w:hAnsi="Times New Roman"/>
          <w:sz w:val="28"/>
          <w:szCs w:val="28"/>
          <w:u w:val="single"/>
        </w:rPr>
        <w:t xml:space="preserve">      </w:t>
      </w:r>
      <w:r>
        <w:rPr>
          <w:rFonts w:ascii="Times New Roman" w:hAnsi="Times New Roman"/>
          <w:sz w:val="28"/>
          <w:szCs w:val="28"/>
        </w:rPr>
        <w:t>天（注：有效期为120天以上方为有效报价）。</w:t>
      </w:r>
    </w:p>
    <w:p>
      <w:pPr>
        <w:ind w:firstLine="560" w:firstLineChars="200"/>
        <w:rPr>
          <w:rFonts w:ascii="Times New Roman" w:hAnsi="Times New Roman"/>
          <w:sz w:val="28"/>
          <w:szCs w:val="28"/>
        </w:rPr>
      </w:pPr>
      <w:r>
        <w:rPr>
          <w:rFonts w:ascii="Times New Roman" w:hAnsi="Times New Roman"/>
          <w:sz w:val="28"/>
          <w:szCs w:val="28"/>
        </w:rPr>
        <w:t>（5）供应商同意按照贵方的要求提供与本</w:t>
      </w:r>
      <w:r>
        <w:rPr>
          <w:rFonts w:hint="eastAsia" w:ascii="Times New Roman" w:hAnsi="Times New Roman"/>
          <w:sz w:val="28"/>
          <w:szCs w:val="28"/>
        </w:rPr>
        <w:t>项目</w:t>
      </w:r>
      <w:r>
        <w:rPr>
          <w:rFonts w:ascii="Times New Roman" w:hAnsi="Times New Roman"/>
          <w:sz w:val="28"/>
          <w:szCs w:val="28"/>
        </w:rPr>
        <w:t>有关的一切数据或资料，完全理解贵方并无义务必须接受或收到的权利，并保证所提供的数据、资料情况真实。</w:t>
      </w:r>
    </w:p>
    <w:p>
      <w:pPr>
        <w:ind w:firstLine="560" w:firstLineChars="200"/>
        <w:rPr>
          <w:rFonts w:ascii="Times New Roman" w:hAnsi="Times New Roman"/>
          <w:sz w:val="28"/>
          <w:szCs w:val="28"/>
        </w:rPr>
      </w:pPr>
    </w:p>
    <w:p>
      <w:pPr>
        <w:spacing w:before="156" w:beforeLines="50" w:after="156" w:afterLines="50"/>
        <w:ind w:firstLine="560" w:firstLineChars="200"/>
        <w:rPr>
          <w:rFonts w:ascii="Times New Roman" w:hAnsi="Times New Roman"/>
          <w:sz w:val="28"/>
          <w:szCs w:val="28"/>
        </w:rPr>
      </w:pPr>
      <w:r>
        <w:rPr>
          <w:rFonts w:ascii="Times New Roman" w:hAnsi="Times New Roman"/>
          <w:sz w:val="28"/>
          <w:szCs w:val="28"/>
        </w:rPr>
        <w:t>与本</w:t>
      </w:r>
      <w:r>
        <w:rPr>
          <w:rFonts w:hint="eastAsia" w:ascii="Times New Roman" w:hAnsi="Times New Roman"/>
          <w:sz w:val="28"/>
          <w:szCs w:val="28"/>
        </w:rPr>
        <w:t>报价</w:t>
      </w:r>
      <w:r>
        <w:rPr>
          <w:rFonts w:ascii="Times New Roman" w:hAnsi="Times New Roman"/>
          <w:sz w:val="28"/>
          <w:szCs w:val="28"/>
        </w:rPr>
        <w:t>有关的一切往来通讯请寄：</w:t>
      </w:r>
    </w:p>
    <w:p>
      <w:pPr>
        <w:spacing w:before="156" w:beforeLines="50" w:after="156" w:afterLines="50"/>
        <w:ind w:firstLine="560" w:firstLineChars="200"/>
        <w:rPr>
          <w:rFonts w:ascii="宋体" w:hAnsi="宋体" w:cs="宋体"/>
          <w:sz w:val="28"/>
          <w:szCs w:val="28"/>
        </w:rPr>
      </w:pPr>
      <w:r>
        <w:rPr>
          <w:rFonts w:hint="eastAsia" w:ascii="宋体" w:hAnsi="宋体" w:cs="宋体"/>
          <w:sz w:val="28"/>
          <w:szCs w:val="28"/>
        </w:rPr>
        <w:t>地址：__________________  邮编：__________________</w:t>
      </w:r>
    </w:p>
    <w:p>
      <w:pPr>
        <w:spacing w:before="156" w:beforeLines="50" w:after="156" w:afterLines="50"/>
        <w:ind w:firstLine="560" w:firstLineChars="200"/>
        <w:rPr>
          <w:rFonts w:ascii="宋体" w:hAnsi="宋体" w:cs="宋体"/>
          <w:sz w:val="28"/>
          <w:szCs w:val="28"/>
        </w:rPr>
      </w:pPr>
      <w:r>
        <w:rPr>
          <w:rFonts w:hint="eastAsia" w:ascii="宋体" w:hAnsi="宋体" w:cs="宋体"/>
          <w:sz w:val="28"/>
          <w:szCs w:val="28"/>
        </w:rPr>
        <w:t>电话：__________________  邮箱：__________________</w:t>
      </w:r>
    </w:p>
    <w:p>
      <w:pPr>
        <w:spacing w:before="156" w:beforeLines="50" w:after="156" w:afterLines="50"/>
        <w:ind w:firstLine="560" w:firstLineChars="200"/>
        <w:rPr>
          <w:rFonts w:ascii="Times New Roman" w:hAnsi="Times New Roman"/>
          <w:sz w:val="28"/>
          <w:szCs w:val="28"/>
        </w:rPr>
      </w:pPr>
    </w:p>
    <w:p>
      <w:pPr>
        <w:tabs>
          <w:tab w:val="left" w:pos="5580"/>
        </w:tabs>
        <w:autoSpaceDE w:val="0"/>
        <w:autoSpaceDN w:val="0"/>
        <w:adjustRightInd w:val="0"/>
        <w:spacing w:before="156" w:beforeLines="50" w:after="156" w:afterLines="50"/>
        <w:ind w:firstLine="560" w:firstLineChars="200"/>
        <w:rPr>
          <w:rFonts w:ascii="宋体" w:hAnsi="宋体"/>
          <w:sz w:val="28"/>
          <w:szCs w:val="28"/>
          <w:lang w:val="zh-CN"/>
        </w:rPr>
      </w:pPr>
    </w:p>
    <w:p>
      <w:pPr>
        <w:tabs>
          <w:tab w:val="left" w:pos="5580"/>
        </w:tabs>
        <w:autoSpaceDE w:val="0"/>
        <w:autoSpaceDN w:val="0"/>
        <w:adjustRightInd w:val="0"/>
        <w:spacing w:before="156" w:beforeLines="50" w:after="156" w:afterLines="50"/>
        <w:ind w:firstLine="560" w:firstLineChars="200"/>
        <w:rPr>
          <w:rFonts w:ascii="宋体" w:hAnsi="宋体" w:cs="宋体"/>
          <w:sz w:val="28"/>
          <w:szCs w:val="28"/>
          <w:u w:val="single"/>
        </w:rPr>
      </w:pPr>
      <w:r>
        <w:rPr>
          <w:rFonts w:hint="eastAsia" w:ascii="宋体" w:hAnsi="宋体" w:cs="宋体"/>
          <w:sz w:val="28"/>
          <w:szCs w:val="28"/>
          <w:lang w:val="zh-CN"/>
        </w:rPr>
        <w:t>法定代表人或授权代表(盖</w:t>
      </w:r>
      <w:r>
        <w:rPr>
          <w:rFonts w:hint="eastAsia" w:ascii="宋体" w:hAnsi="宋体" w:cs="宋体"/>
          <w:sz w:val="28"/>
          <w:szCs w:val="28"/>
        </w:rPr>
        <w:t>公</w:t>
      </w:r>
      <w:r>
        <w:rPr>
          <w:rFonts w:hint="eastAsia" w:ascii="宋体" w:hAnsi="宋体" w:cs="宋体"/>
          <w:sz w:val="28"/>
          <w:szCs w:val="28"/>
          <w:lang w:val="zh-CN"/>
        </w:rPr>
        <w:t>章或签字)：</w:t>
      </w:r>
    </w:p>
    <w:p>
      <w:pPr>
        <w:tabs>
          <w:tab w:val="left" w:pos="5580"/>
        </w:tabs>
        <w:autoSpaceDE w:val="0"/>
        <w:autoSpaceDN w:val="0"/>
        <w:adjustRightInd w:val="0"/>
        <w:spacing w:before="156" w:beforeLines="50" w:after="156" w:afterLines="50"/>
        <w:ind w:firstLine="560" w:firstLineChars="200"/>
        <w:rPr>
          <w:rFonts w:ascii="宋体" w:hAnsi="宋体" w:cs="宋体"/>
          <w:sz w:val="28"/>
          <w:szCs w:val="28"/>
          <w:lang w:val="zh-CN"/>
        </w:rPr>
      </w:pPr>
      <w:r>
        <w:rPr>
          <w:rFonts w:hint="eastAsia" w:ascii="宋体" w:hAnsi="宋体" w:cs="宋体"/>
          <w:sz w:val="28"/>
          <w:szCs w:val="28"/>
        </w:rPr>
        <w:t>供应商</w:t>
      </w:r>
      <w:r>
        <w:rPr>
          <w:rFonts w:hint="eastAsia" w:ascii="宋体" w:hAnsi="宋体" w:cs="宋体"/>
          <w:sz w:val="28"/>
          <w:szCs w:val="28"/>
          <w:lang w:val="zh-CN"/>
        </w:rPr>
        <w:t>名称（</w:t>
      </w:r>
      <w:r>
        <w:rPr>
          <w:rFonts w:hint="eastAsia" w:ascii="宋体" w:hAnsi="宋体" w:cs="宋体"/>
          <w:sz w:val="28"/>
          <w:szCs w:val="28"/>
        </w:rPr>
        <w:t>盖公</w:t>
      </w:r>
      <w:r>
        <w:rPr>
          <w:rFonts w:hint="eastAsia" w:ascii="宋体" w:hAnsi="宋体" w:cs="宋体"/>
          <w:sz w:val="28"/>
          <w:szCs w:val="28"/>
          <w:lang w:val="zh-CN"/>
        </w:rPr>
        <w:t>章）：</w:t>
      </w:r>
    </w:p>
    <w:p>
      <w:pPr>
        <w:tabs>
          <w:tab w:val="left" w:pos="5580"/>
        </w:tabs>
        <w:autoSpaceDE w:val="0"/>
        <w:autoSpaceDN w:val="0"/>
        <w:adjustRightInd w:val="0"/>
        <w:spacing w:before="156" w:beforeLines="50" w:after="156" w:afterLines="50"/>
        <w:ind w:firstLine="560" w:firstLineChars="200"/>
        <w:rPr>
          <w:rFonts w:ascii="宋体" w:hAnsi="宋体" w:cs="宋体"/>
          <w:sz w:val="28"/>
          <w:szCs w:val="28"/>
          <w:lang w:val="zh-CN"/>
        </w:rPr>
      </w:pPr>
      <w:r>
        <w:rPr>
          <w:rFonts w:hint="eastAsia" w:ascii="宋体" w:hAnsi="宋体" w:cs="宋体"/>
          <w:sz w:val="28"/>
          <w:szCs w:val="28"/>
          <w:lang w:val="zh-CN"/>
        </w:rPr>
        <w:t>日</w:t>
      </w:r>
      <w:r>
        <w:rPr>
          <w:rFonts w:hint="eastAsia" w:ascii="宋体" w:hAnsi="宋体" w:cs="宋体"/>
          <w:sz w:val="28"/>
          <w:szCs w:val="28"/>
        </w:rPr>
        <w:t xml:space="preserve">      </w:t>
      </w:r>
      <w:r>
        <w:rPr>
          <w:rFonts w:hint="eastAsia" w:ascii="宋体" w:hAnsi="宋体" w:cs="宋体"/>
          <w:sz w:val="28"/>
          <w:szCs w:val="28"/>
          <w:lang w:val="zh-CN"/>
        </w:rPr>
        <w:t>期：</w:t>
      </w:r>
    </w:p>
    <w:bookmarkEnd w:id="50"/>
    <w:bookmarkEnd w:id="51"/>
    <w:p>
      <w:pPr>
        <w:tabs>
          <w:tab w:val="left" w:pos="540"/>
        </w:tabs>
        <w:spacing w:before="156" w:beforeLines="50" w:after="156" w:afterLines="50" w:line="360" w:lineRule="auto"/>
        <w:jc w:val="center"/>
        <w:rPr>
          <w:rFonts w:ascii="宋体" w:hAnsi="宋体" w:cs="宋体"/>
          <w:b/>
          <w:bCs/>
          <w:sz w:val="32"/>
          <w:szCs w:val="32"/>
        </w:rPr>
      </w:pPr>
      <w:r>
        <w:rPr>
          <w:rFonts w:hint="eastAsia" w:ascii="仿宋_GB2312" w:hAnsi="宋体" w:eastAsia="仿宋_GB2312"/>
          <w:b/>
          <w:sz w:val="28"/>
          <w:szCs w:val="28"/>
        </w:rPr>
        <w:br w:type="page"/>
      </w:r>
      <w:bookmarkStart w:id="55" w:name="_Toc30509"/>
      <w:r>
        <w:rPr>
          <w:rFonts w:hint="eastAsia" w:ascii="黑体" w:hAnsi="黑体" w:eastAsia="黑体" w:cs="黑体"/>
          <w:sz w:val="36"/>
          <w:szCs w:val="36"/>
        </w:rPr>
        <w:t>二、 法定代表人授权书</w:t>
      </w:r>
      <w:bookmarkEnd w:id="55"/>
    </w:p>
    <w:p>
      <w:pPr>
        <w:spacing w:line="500" w:lineRule="exact"/>
        <w:ind w:firstLine="640" w:firstLineChars="200"/>
        <w:jc w:val="center"/>
        <w:rPr>
          <w:rFonts w:ascii="仿宋_GB2312" w:hAnsi="仿宋_GB2312" w:eastAsia="仿宋_GB2312" w:cs="仿宋_GB2312"/>
          <w:sz w:val="32"/>
          <w:szCs w:val="36"/>
        </w:rPr>
      </w:pPr>
    </w:p>
    <w:p>
      <w:pPr>
        <w:spacing w:before="156" w:beforeLines="50" w:after="156" w:afterLines="50"/>
        <w:ind w:firstLine="560" w:firstLineChars="200"/>
        <w:rPr>
          <w:rFonts w:ascii="宋体" w:hAnsi="宋体" w:cs="宋体"/>
          <w:sz w:val="28"/>
          <w:szCs w:val="28"/>
        </w:rPr>
      </w:pPr>
      <w:r>
        <w:rPr>
          <w:rFonts w:hint="eastAsia" w:ascii="宋体" w:hAnsi="宋体" w:cs="宋体"/>
          <w:sz w:val="28"/>
          <w:szCs w:val="28"/>
        </w:rPr>
        <w:t>本授权书声明：我</w:t>
      </w:r>
      <w:r>
        <w:rPr>
          <w:rFonts w:hint="eastAsia" w:ascii="宋体" w:hAnsi="宋体" w:cs="宋体"/>
          <w:sz w:val="28"/>
          <w:szCs w:val="28"/>
          <w:u w:val="single"/>
        </w:rPr>
        <w:t xml:space="preserve">          </w:t>
      </w:r>
      <w:r>
        <w:rPr>
          <w:rFonts w:hint="eastAsia" w:ascii="宋体" w:hAnsi="宋体" w:cs="宋体"/>
          <w:sz w:val="28"/>
          <w:szCs w:val="28"/>
        </w:rPr>
        <w:t>（法定代表人姓名）系注册于</w:t>
      </w:r>
      <w:r>
        <w:rPr>
          <w:rFonts w:hint="eastAsia" w:ascii="宋体" w:hAnsi="宋体" w:cs="宋体"/>
          <w:sz w:val="28"/>
          <w:szCs w:val="28"/>
          <w:u w:val="single"/>
        </w:rPr>
        <w:t xml:space="preserve">            </w:t>
      </w:r>
      <w:r>
        <w:rPr>
          <w:rFonts w:hint="eastAsia" w:ascii="宋体" w:hAnsi="宋体" w:cs="宋体"/>
          <w:sz w:val="28"/>
          <w:szCs w:val="28"/>
        </w:rPr>
        <w:t>（报价人地址）的</w:t>
      </w:r>
      <w:r>
        <w:rPr>
          <w:rFonts w:hint="eastAsia" w:ascii="宋体" w:hAnsi="宋体" w:cs="宋体"/>
          <w:sz w:val="28"/>
          <w:szCs w:val="28"/>
          <w:u w:val="single"/>
        </w:rPr>
        <w:t xml:space="preserve">                     </w:t>
      </w:r>
      <w:r>
        <w:rPr>
          <w:rFonts w:hint="eastAsia" w:ascii="宋体" w:hAnsi="宋体" w:cs="宋体"/>
          <w:sz w:val="28"/>
          <w:szCs w:val="28"/>
        </w:rPr>
        <w:t>（报价人名称）的法定代表人，代表本公司授权在下面签字的</w:t>
      </w:r>
      <w:r>
        <w:rPr>
          <w:rFonts w:hint="eastAsia" w:ascii="宋体" w:hAnsi="宋体" w:cs="宋体"/>
          <w:sz w:val="28"/>
          <w:szCs w:val="28"/>
          <w:u w:val="single"/>
        </w:rPr>
        <w:t xml:space="preserve">                 </w:t>
      </w:r>
      <w:r>
        <w:rPr>
          <w:rFonts w:hint="eastAsia" w:ascii="宋体" w:hAnsi="宋体" w:cs="宋体"/>
          <w:sz w:val="28"/>
          <w:szCs w:val="28"/>
        </w:rPr>
        <w:t>（被授权人姓名、职务）为本公司的合法代理人，就</w:t>
      </w:r>
      <w:r>
        <w:rPr>
          <w:rFonts w:hint="eastAsia" w:ascii="宋体" w:hAnsi="宋体" w:cs="宋体"/>
          <w:bCs/>
          <w:sz w:val="28"/>
          <w:szCs w:val="28"/>
          <w:u w:val="single"/>
        </w:rPr>
        <w:t xml:space="preserve">                      </w:t>
      </w:r>
      <w:r>
        <w:rPr>
          <w:rFonts w:hint="eastAsia" w:ascii="宋体" w:hAnsi="宋体" w:cs="宋体"/>
          <w:bCs/>
          <w:sz w:val="28"/>
          <w:szCs w:val="28"/>
        </w:rPr>
        <w:t xml:space="preserve">项目 </w:t>
      </w:r>
      <w:r>
        <w:rPr>
          <w:rFonts w:hint="eastAsia" w:ascii="宋体" w:hAnsi="宋体" w:cs="宋体"/>
          <w:sz w:val="28"/>
          <w:szCs w:val="28"/>
        </w:rPr>
        <w:t>(项目编号：</w:t>
      </w:r>
      <w:r>
        <w:rPr>
          <w:rFonts w:hint="eastAsia" w:ascii="宋体" w:hAnsi="宋体" w:cs="宋体"/>
          <w:sz w:val="28"/>
          <w:szCs w:val="28"/>
          <w:u w:val="single"/>
        </w:rPr>
        <w:t xml:space="preserve">       </w:t>
      </w:r>
      <w:r>
        <w:rPr>
          <w:rFonts w:hint="eastAsia" w:ascii="宋体" w:hAnsi="宋体" w:cs="宋体"/>
          <w:sz w:val="28"/>
          <w:szCs w:val="28"/>
        </w:rPr>
        <w:t>)的报价及相关事宜，以本公司名义处理一切与之有关的事务。</w:t>
      </w:r>
    </w:p>
    <w:p>
      <w:pPr>
        <w:spacing w:before="156" w:beforeLines="50" w:after="156" w:afterLines="50"/>
        <w:ind w:firstLine="560" w:firstLineChars="200"/>
        <w:rPr>
          <w:rFonts w:ascii="宋体" w:hAnsi="宋体" w:cs="宋体"/>
          <w:sz w:val="28"/>
          <w:szCs w:val="28"/>
        </w:rPr>
      </w:pPr>
    </w:p>
    <w:p>
      <w:pPr>
        <w:spacing w:before="156" w:beforeLines="50" w:after="156" w:afterLines="50"/>
        <w:ind w:firstLine="560" w:firstLineChars="200"/>
        <w:rPr>
          <w:rFonts w:ascii="宋体" w:hAnsi="宋体" w:cs="宋体"/>
          <w:sz w:val="28"/>
          <w:szCs w:val="28"/>
        </w:rPr>
      </w:pPr>
    </w:p>
    <w:p>
      <w:pPr>
        <w:spacing w:before="156" w:beforeLines="50" w:after="156" w:afterLines="50"/>
        <w:ind w:firstLine="560" w:firstLineChars="200"/>
        <w:rPr>
          <w:rFonts w:ascii="宋体" w:hAnsi="宋体" w:cs="宋体"/>
          <w:sz w:val="28"/>
          <w:szCs w:val="28"/>
        </w:rPr>
      </w:pPr>
      <w:r>
        <w:rPr>
          <w:rFonts w:hint="eastAsia" w:ascii="宋体" w:hAnsi="宋体" w:cs="宋体"/>
          <w:sz w:val="28"/>
          <w:szCs w:val="28"/>
        </w:rPr>
        <w:t>本授权书于</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日签字生效，特此声明。</w:t>
      </w:r>
    </w:p>
    <w:p>
      <w:pPr>
        <w:spacing w:before="156" w:beforeLines="50" w:after="156" w:afterLines="50"/>
        <w:ind w:firstLine="560" w:firstLineChars="200"/>
        <w:rPr>
          <w:rFonts w:ascii="宋体" w:hAnsi="宋体" w:cs="宋体"/>
          <w:sz w:val="28"/>
          <w:szCs w:val="28"/>
        </w:rPr>
      </w:pPr>
    </w:p>
    <w:p>
      <w:pPr>
        <w:spacing w:before="156" w:beforeLines="50" w:after="156" w:afterLines="50"/>
        <w:rPr>
          <w:rFonts w:ascii="宋体" w:hAnsi="宋体" w:cs="宋体"/>
          <w:sz w:val="28"/>
          <w:szCs w:val="28"/>
        </w:rPr>
      </w:pPr>
    </w:p>
    <w:p>
      <w:pPr>
        <w:spacing w:before="156" w:beforeLines="50" w:after="156" w:afterLines="50"/>
        <w:ind w:firstLine="560" w:firstLineChars="200"/>
        <w:rPr>
          <w:rFonts w:ascii="宋体" w:hAnsi="宋体" w:cs="宋体"/>
          <w:sz w:val="28"/>
          <w:szCs w:val="28"/>
        </w:rPr>
      </w:pPr>
      <w:r>
        <w:rPr>
          <w:rFonts w:hint="eastAsia" w:ascii="宋体" w:hAnsi="宋体" w:cs="宋体"/>
          <w:sz w:val="28"/>
          <w:szCs w:val="28"/>
        </w:rPr>
        <w:t>法定代表人或单位负责人（授权人）签字或加盖手签章或人名章：</w:t>
      </w:r>
    </w:p>
    <w:p>
      <w:pPr>
        <w:spacing w:before="156" w:beforeLines="50" w:after="156" w:afterLines="50"/>
        <w:rPr>
          <w:rFonts w:ascii="宋体" w:hAnsi="宋体" w:cs="宋体"/>
          <w:sz w:val="28"/>
          <w:szCs w:val="28"/>
        </w:rPr>
      </w:pPr>
    </w:p>
    <w:p>
      <w:pPr>
        <w:spacing w:before="156" w:beforeLines="50" w:after="156" w:afterLines="50"/>
        <w:ind w:firstLine="560" w:firstLineChars="200"/>
        <w:rPr>
          <w:rFonts w:ascii="宋体" w:hAnsi="宋体" w:cs="宋体"/>
          <w:sz w:val="28"/>
          <w:szCs w:val="28"/>
        </w:rPr>
      </w:pPr>
      <w:r>
        <w:rPr>
          <w:rFonts w:hint="eastAsia" w:ascii="宋体" w:hAnsi="宋体" w:cs="宋体"/>
          <w:sz w:val="28"/>
          <w:szCs w:val="28"/>
        </w:rPr>
        <w:t>授权代表（被授权人）签字：</w:t>
      </w:r>
    </w:p>
    <w:p>
      <w:pPr>
        <w:spacing w:before="156" w:beforeLines="50" w:after="156" w:afterLines="50"/>
        <w:ind w:firstLine="560" w:firstLineChars="200"/>
        <w:rPr>
          <w:rFonts w:ascii="宋体" w:hAnsi="宋体" w:cs="宋体"/>
          <w:sz w:val="28"/>
          <w:szCs w:val="28"/>
        </w:rPr>
      </w:pPr>
    </w:p>
    <w:p>
      <w:pPr>
        <w:spacing w:before="156" w:beforeLines="50" w:after="156" w:afterLines="50"/>
        <w:ind w:firstLine="560" w:firstLineChars="200"/>
        <w:rPr>
          <w:rFonts w:ascii="宋体" w:hAnsi="宋体" w:cs="宋体"/>
          <w:sz w:val="28"/>
          <w:szCs w:val="28"/>
          <w:lang w:val="zh-CN"/>
        </w:rPr>
      </w:pPr>
      <w:r>
        <w:rPr>
          <w:rFonts w:hint="eastAsia" w:ascii="宋体" w:hAnsi="宋体" w:cs="宋体"/>
          <w:sz w:val="28"/>
          <w:szCs w:val="28"/>
        </w:rPr>
        <w:t>供应商</w:t>
      </w:r>
      <w:r>
        <w:rPr>
          <w:rFonts w:hint="eastAsia" w:ascii="宋体" w:hAnsi="宋体" w:cs="宋体"/>
          <w:sz w:val="28"/>
          <w:szCs w:val="28"/>
          <w:lang w:val="zh-CN"/>
        </w:rPr>
        <w:t>名称（</w:t>
      </w:r>
      <w:r>
        <w:rPr>
          <w:rFonts w:hint="eastAsia" w:ascii="宋体" w:hAnsi="宋体" w:cs="宋体"/>
          <w:sz w:val="28"/>
          <w:szCs w:val="28"/>
        </w:rPr>
        <w:t>盖公</w:t>
      </w:r>
      <w:r>
        <w:rPr>
          <w:rFonts w:hint="eastAsia" w:ascii="宋体" w:hAnsi="宋体" w:cs="宋体"/>
          <w:sz w:val="28"/>
          <w:szCs w:val="28"/>
          <w:lang w:val="zh-CN"/>
        </w:rPr>
        <w:t>章）：</w:t>
      </w:r>
    </w:p>
    <w:p>
      <w:pPr>
        <w:spacing w:before="156" w:beforeLines="50" w:after="156" w:afterLines="50"/>
        <w:ind w:firstLine="560" w:firstLineChars="200"/>
        <w:rPr>
          <w:rFonts w:ascii="宋体" w:hAnsi="宋体" w:cs="宋体"/>
          <w:sz w:val="28"/>
          <w:szCs w:val="28"/>
          <w:lang w:val="zh-CN"/>
        </w:rPr>
      </w:pPr>
    </w:p>
    <w:p>
      <w:pPr>
        <w:tabs>
          <w:tab w:val="left" w:pos="540"/>
        </w:tabs>
        <w:spacing w:before="156" w:beforeLines="50" w:after="156" w:afterLines="50"/>
        <w:ind w:firstLine="560" w:firstLineChars="200"/>
        <w:rPr>
          <w:rFonts w:ascii="宋体" w:hAnsi="宋体" w:cs="宋体"/>
          <w:sz w:val="28"/>
          <w:szCs w:val="28"/>
        </w:rPr>
      </w:pPr>
      <w:r>
        <w:rPr>
          <w:rFonts w:hint="eastAsia" w:ascii="宋体" w:hAnsi="宋体" w:cs="宋体"/>
          <w:sz w:val="28"/>
          <w:szCs w:val="28"/>
        </w:rPr>
        <w:t>附：被授权人身份证复印件并加盖公章</w:t>
      </w:r>
    </w:p>
    <w:p>
      <w:pPr>
        <w:pStyle w:val="4"/>
        <w:overflowPunct w:val="0"/>
        <w:jc w:val="center"/>
        <w:rPr>
          <w:rFonts w:ascii="Times New Roman" w:hAnsi="Times New Roman"/>
          <w:szCs w:val="32"/>
        </w:rPr>
      </w:pPr>
      <w:r>
        <w:rPr>
          <w:rFonts w:hint="eastAsia" w:ascii="仿宋_GB2312" w:hAnsi="仿宋_GB2312" w:eastAsia="仿宋_GB2312" w:cs="仿宋_GB2312"/>
          <w:szCs w:val="36"/>
        </w:rPr>
        <w:br w:type="page"/>
      </w:r>
      <w:bookmarkStart w:id="56" w:name="_Toc23441"/>
      <w:r>
        <w:rPr>
          <w:rFonts w:hint="eastAsia" w:ascii="Times New Roman" w:hAnsi="Times New Roman"/>
          <w:bCs/>
          <w:sz w:val="36"/>
          <w:szCs w:val="28"/>
        </w:rPr>
        <w:t>三、</w:t>
      </w:r>
      <w:r>
        <w:rPr>
          <w:rFonts w:ascii="Times New Roman" w:hAnsi="Times New Roman"/>
          <w:bCs/>
          <w:sz w:val="36"/>
          <w:szCs w:val="28"/>
        </w:rPr>
        <w:t>报价</w:t>
      </w:r>
      <w:r>
        <w:rPr>
          <w:rFonts w:hint="eastAsia" w:ascii="Times New Roman" w:hAnsi="Times New Roman"/>
          <w:bCs/>
          <w:sz w:val="36"/>
          <w:szCs w:val="28"/>
        </w:rPr>
        <w:t>总</w:t>
      </w:r>
      <w:r>
        <w:rPr>
          <w:rFonts w:ascii="Times New Roman" w:hAnsi="Times New Roman"/>
          <w:bCs/>
          <w:sz w:val="36"/>
          <w:szCs w:val="28"/>
        </w:rPr>
        <w:t>表（格式自拟）</w:t>
      </w:r>
    </w:p>
    <w:p>
      <w:pPr>
        <w:adjustRightInd w:val="0"/>
        <w:snapToGrid w:val="0"/>
        <w:spacing w:before="156" w:beforeLines="50" w:after="156" w:afterLines="50"/>
        <w:rPr>
          <w:rFonts w:ascii="宋体" w:hAnsi="宋体" w:cs="宋体"/>
          <w:bCs/>
          <w:sz w:val="28"/>
          <w:szCs w:val="28"/>
        </w:rPr>
      </w:pPr>
      <w:r>
        <w:rPr>
          <w:rFonts w:hint="eastAsia" w:ascii="宋体" w:hAnsi="宋体" w:cs="宋体"/>
          <w:bCs/>
          <w:kern w:val="0"/>
          <w:sz w:val="28"/>
          <w:szCs w:val="28"/>
        </w:rPr>
        <w:t xml:space="preserve">项目名称： </w:t>
      </w:r>
    </w:p>
    <w:p>
      <w:pPr>
        <w:spacing w:before="156" w:beforeLines="50" w:after="156" w:afterLines="50"/>
        <w:rPr>
          <w:rFonts w:ascii="宋体" w:hAnsi="宋体" w:cs="宋体"/>
          <w:bCs/>
          <w:kern w:val="0"/>
          <w:sz w:val="28"/>
          <w:szCs w:val="28"/>
        </w:rPr>
      </w:pPr>
      <w:r>
        <w:rPr>
          <w:rFonts w:hint="eastAsia" w:ascii="宋体" w:hAnsi="宋体" w:cs="宋体"/>
          <w:bCs/>
          <w:kern w:val="0"/>
          <w:sz w:val="28"/>
          <w:szCs w:val="28"/>
        </w:rPr>
        <w:t>项目编号：</w:t>
      </w:r>
    </w:p>
    <w:p>
      <w:pPr>
        <w:tabs>
          <w:tab w:val="left" w:pos="1800"/>
          <w:tab w:val="left" w:pos="5580"/>
        </w:tabs>
        <w:autoSpaceDE w:val="0"/>
        <w:autoSpaceDN w:val="0"/>
        <w:adjustRightInd w:val="0"/>
        <w:spacing w:before="156" w:beforeLines="50" w:after="156" w:afterLines="50"/>
        <w:jc w:val="left"/>
        <w:rPr>
          <w:rFonts w:ascii="宋体" w:hAnsi="宋体" w:cs="宋体"/>
          <w:bCs/>
          <w:sz w:val="28"/>
          <w:szCs w:val="28"/>
          <w:lang w:val="zh-CN"/>
        </w:rPr>
      </w:pPr>
      <w:r>
        <w:rPr>
          <w:rFonts w:hint="eastAsia" w:ascii="宋体" w:hAnsi="宋体" w:cs="宋体"/>
          <w:bCs/>
          <w:sz w:val="28"/>
          <w:szCs w:val="28"/>
        </w:rPr>
        <w:t>供应商名称</w:t>
      </w:r>
      <w:r>
        <w:rPr>
          <w:rFonts w:hint="eastAsia" w:ascii="宋体" w:hAnsi="宋体" w:cs="宋体"/>
          <w:bCs/>
          <w:sz w:val="28"/>
          <w:szCs w:val="28"/>
          <w:lang w:val="zh-CN"/>
        </w:rPr>
        <w:t>：</w:t>
      </w:r>
    </w:p>
    <w:p>
      <w:pPr>
        <w:pStyle w:val="2"/>
        <w:tabs>
          <w:tab w:val="left" w:pos="567"/>
        </w:tabs>
        <w:spacing w:before="156" w:beforeLines="50" w:after="156" w:afterLines="50"/>
        <w:rPr>
          <w:rFonts w:ascii="宋体" w:hAnsi="宋体" w:cs="宋体"/>
          <w:sz w:val="28"/>
          <w:szCs w:val="28"/>
          <w:lang w:val="zh-CN"/>
        </w:rPr>
      </w:pPr>
    </w:p>
    <w:p>
      <w:pPr>
        <w:pStyle w:val="2"/>
        <w:tabs>
          <w:tab w:val="left" w:pos="567"/>
        </w:tabs>
        <w:spacing w:before="156" w:beforeLines="50" w:after="156" w:afterLines="50"/>
        <w:jc w:val="right"/>
        <w:rPr>
          <w:rFonts w:ascii="宋体" w:hAnsi="宋体" w:cs="宋体"/>
          <w:sz w:val="28"/>
          <w:szCs w:val="28"/>
        </w:rPr>
      </w:pPr>
      <w:r>
        <w:rPr>
          <w:rFonts w:hint="eastAsia" w:cs="宋体"/>
          <w:sz w:val="28"/>
          <w:szCs w:val="28"/>
        </w:rPr>
        <w:t>金额单位：人民币元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041"/>
        <w:gridCol w:w="2935"/>
        <w:gridCol w:w="1826"/>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2041" w:type="dxa"/>
            <w:vAlign w:val="center"/>
          </w:tcPr>
          <w:p>
            <w:pPr>
              <w:tabs>
                <w:tab w:val="left" w:pos="5580"/>
              </w:tabs>
              <w:autoSpaceDE w:val="0"/>
              <w:autoSpaceDN w:val="0"/>
              <w:adjustRightInd w:val="0"/>
              <w:spacing w:before="156" w:beforeLines="50" w:after="156" w:afterLines="50"/>
              <w:jc w:val="center"/>
              <w:rPr>
                <w:rFonts w:ascii="宋体" w:hAnsi="宋体" w:cs="宋体"/>
                <w:sz w:val="28"/>
                <w:szCs w:val="28"/>
              </w:rPr>
            </w:pPr>
            <w:r>
              <w:rPr>
                <w:rFonts w:hint="eastAsia" w:ascii="宋体" w:hAnsi="宋体" w:cs="宋体"/>
                <w:sz w:val="28"/>
                <w:szCs w:val="28"/>
              </w:rPr>
              <w:t>含税价</w:t>
            </w:r>
          </w:p>
        </w:tc>
        <w:tc>
          <w:tcPr>
            <w:tcW w:w="2935" w:type="dxa"/>
            <w:vAlign w:val="center"/>
          </w:tcPr>
          <w:p>
            <w:pPr>
              <w:tabs>
                <w:tab w:val="left" w:pos="5580"/>
              </w:tabs>
              <w:autoSpaceDE w:val="0"/>
              <w:autoSpaceDN w:val="0"/>
              <w:adjustRightInd w:val="0"/>
              <w:spacing w:before="156" w:beforeLines="50" w:after="156" w:afterLines="50"/>
              <w:jc w:val="center"/>
              <w:rPr>
                <w:rFonts w:ascii="宋体" w:hAnsi="宋体" w:cs="宋体"/>
                <w:sz w:val="28"/>
                <w:szCs w:val="28"/>
                <w:lang w:val="zh-CN"/>
              </w:rPr>
            </w:pPr>
            <w:r>
              <w:rPr>
                <w:rFonts w:hint="eastAsia" w:ascii="宋体" w:hAnsi="宋体" w:cs="宋体"/>
                <w:sz w:val="28"/>
                <w:szCs w:val="28"/>
              </w:rPr>
              <w:t>不含税价</w:t>
            </w:r>
          </w:p>
        </w:tc>
        <w:tc>
          <w:tcPr>
            <w:tcW w:w="1826" w:type="dxa"/>
            <w:vAlign w:val="center"/>
          </w:tcPr>
          <w:p>
            <w:pPr>
              <w:tabs>
                <w:tab w:val="left" w:pos="5580"/>
              </w:tabs>
              <w:autoSpaceDE w:val="0"/>
              <w:autoSpaceDN w:val="0"/>
              <w:adjustRightInd w:val="0"/>
              <w:spacing w:before="156" w:beforeLines="50" w:after="156" w:afterLines="50"/>
              <w:jc w:val="center"/>
              <w:rPr>
                <w:rFonts w:ascii="宋体" w:hAnsi="宋体" w:cs="宋体"/>
                <w:sz w:val="28"/>
                <w:szCs w:val="28"/>
                <w:lang w:val="zh-CN"/>
              </w:rPr>
            </w:pPr>
            <w:r>
              <w:rPr>
                <w:rFonts w:hint="eastAsia" w:ascii="宋体" w:hAnsi="宋体" w:cs="宋体"/>
                <w:sz w:val="28"/>
                <w:szCs w:val="28"/>
                <w:lang w:val="zh-CN"/>
              </w:rPr>
              <w:t>适用税率</w:t>
            </w:r>
          </w:p>
        </w:tc>
        <w:tc>
          <w:tcPr>
            <w:tcW w:w="2493" w:type="dxa"/>
            <w:vAlign w:val="center"/>
          </w:tcPr>
          <w:p>
            <w:pPr>
              <w:tabs>
                <w:tab w:val="left" w:pos="5580"/>
              </w:tabs>
              <w:autoSpaceDE w:val="0"/>
              <w:autoSpaceDN w:val="0"/>
              <w:adjustRightInd w:val="0"/>
              <w:spacing w:before="156" w:beforeLines="50" w:after="156" w:afterLines="50"/>
              <w:jc w:val="center"/>
              <w:rPr>
                <w:rFonts w:ascii="宋体" w:hAnsi="宋体" w:cs="宋体"/>
                <w:sz w:val="28"/>
                <w:szCs w:val="28"/>
                <w:lang w:val="zh-CN"/>
              </w:rPr>
            </w:pPr>
            <w:r>
              <w:rPr>
                <w:rFonts w:hint="eastAsia" w:ascii="宋体" w:hAnsi="宋体" w:cs="宋体"/>
                <w:sz w:val="28"/>
                <w:szCs w:val="28"/>
              </w:rPr>
              <w:t>开具发票类型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10" w:hRule="atLeast"/>
          <w:jc w:val="center"/>
        </w:trPr>
        <w:tc>
          <w:tcPr>
            <w:tcW w:w="2041" w:type="dxa"/>
            <w:vAlign w:val="center"/>
          </w:tcPr>
          <w:p>
            <w:pPr>
              <w:spacing w:before="156" w:beforeLines="50" w:after="156" w:afterLines="50"/>
              <w:jc w:val="center"/>
              <w:rPr>
                <w:rFonts w:ascii="宋体" w:hAnsi="宋体" w:cs="宋体"/>
                <w:sz w:val="28"/>
                <w:szCs w:val="28"/>
              </w:rPr>
            </w:pPr>
          </w:p>
        </w:tc>
        <w:tc>
          <w:tcPr>
            <w:tcW w:w="2935" w:type="dxa"/>
            <w:vAlign w:val="center"/>
          </w:tcPr>
          <w:p>
            <w:pPr>
              <w:spacing w:before="156" w:beforeLines="50" w:after="156" w:afterLines="50"/>
              <w:jc w:val="center"/>
              <w:rPr>
                <w:rFonts w:ascii="宋体" w:hAnsi="宋体" w:cs="宋体"/>
                <w:sz w:val="28"/>
                <w:szCs w:val="28"/>
              </w:rPr>
            </w:pPr>
          </w:p>
        </w:tc>
        <w:tc>
          <w:tcPr>
            <w:tcW w:w="1826" w:type="dxa"/>
            <w:vAlign w:val="center"/>
          </w:tcPr>
          <w:p>
            <w:pPr>
              <w:tabs>
                <w:tab w:val="left" w:pos="5580"/>
              </w:tabs>
              <w:autoSpaceDE w:val="0"/>
              <w:autoSpaceDN w:val="0"/>
              <w:adjustRightInd w:val="0"/>
              <w:spacing w:before="156" w:beforeLines="50" w:after="156" w:afterLines="50"/>
              <w:jc w:val="center"/>
              <w:rPr>
                <w:rFonts w:ascii="宋体" w:hAnsi="宋体" w:cs="宋体"/>
                <w:sz w:val="28"/>
                <w:szCs w:val="28"/>
              </w:rPr>
            </w:pPr>
          </w:p>
        </w:tc>
        <w:tc>
          <w:tcPr>
            <w:tcW w:w="2493" w:type="dxa"/>
            <w:vAlign w:val="center"/>
          </w:tcPr>
          <w:p>
            <w:pPr>
              <w:tabs>
                <w:tab w:val="left" w:pos="5580"/>
              </w:tabs>
              <w:autoSpaceDE w:val="0"/>
              <w:autoSpaceDN w:val="0"/>
              <w:adjustRightInd w:val="0"/>
              <w:spacing w:before="156" w:beforeLines="50" w:after="156" w:afterLines="50"/>
              <w:jc w:val="center"/>
              <w:rPr>
                <w:rFonts w:ascii="宋体" w:hAnsi="宋体" w:cs="宋体"/>
                <w:sz w:val="28"/>
                <w:szCs w:val="28"/>
              </w:rPr>
            </w:pPr>
            <w:r>
              <w:rPr>
                <w:rFonts w:hint="eastAsia" w:ascii="宋体" w:hAnsi="宋体" w:cs="宋体"/>
                <w:sz w:val="28"/>
                <w:szCs w:val="28"/>
              </w:rPr>
              <w:t>增值税专用发票</w:t>
            </w:r>
          </w:p>
        </w:tc>
      </w:tr>
    </w:tbl>
    <w:p>
      <w:pPr>
        <w:spacing w:before="156" w:beforeLines="50" w:after="156" w:afterLines="50"/>
        <w:rPr>
          <w:rFonts w:ascii="宋体" w:hAnsi="宋体" w:cs="宋体"/>
          <w:sz w:val="28"/>
          <w:szCs w:val="28"/>
        </w:rPr>
      </w:pPr>
    </w:p>
    <w:p>
      <w:pPr>
        <w:spacing w:before="156" w:beforeLines="50" w:after="156" w:afterLines="50"/>
        <w:rPr>
          <w:rFonts w:ascii="宋体" w:hAnsi="宋体" w:cs="宋体"/>
          <w:color w:val="000000"/>
          <w:kern w:val="0"/>
          <w:sz w:val="28"/>
          <w:szCs w:val="28"/>
        </w:rPr>
      </w:pPr>
      <w:r>
        <w:rPr>
          <w:rFonts w:hint="eastAsia" w:ascii="宋体" w:hAnsi="宋体" w:cs="宋体"/>
          <w:color w:val="000000"/>
          <w:kern w:val="0"/>
          <w:sz w:val="28"/>
          <w:szCs w:val="28"/>
        </w:rPr>
        <w:t>备注：</w:t>
      </w:r>
    </w:p>
    <w:p>
      <w:pPr>
        <w:spacing w:before="156" w:beforeLines="50" w:after="156" w:afterLines="50"/>
        <w:rPr>
          <w:rFonts w:ascii="宋体" w:hAnsi="宋体" w:cs="宋体"/>
          <w:color w:val="000000"/>
          <w:kern w:val="0"/>
          <w:sz w:val="28"/>
          <w:szCs w:val="28"/>
        </w:rPr>
      </w:pPr>
      <w:r>
        <w:rPr>
          <w:rFonts w:hint="eastAsia" w:ascii="宋体" w:hAnsi="宋体" w:cs="宋体"/>
          <w:color w:val="000000"/>
          <w:kern w:val="0"/>
          <w:sz w:val="28"/>
          <w:szCs w:val="28"/>
        </w:rPr>
        <w:t>1.以上为采购人需要支付的全部费用。</w:t>
      </w:r>
    </w:p>
    <w:p>
      <w:pPr>
        <w:spacing w:before="156" w:beforeLines="50" w:after="156" w:afterLines="50"/>
        <w:rPr>
          <w:rFonts w:ascii="宋体" w:hAnsi="宋体" w:cs="宋体"/>
          <w:color w:val="000000"/>
          <w:kern w:val="0"/>
          <w:sz w:val="28"/>
          <w:szCs w:val="28"/>
        </w:rPr>
      </w:pPr>
      <w:r>
        <w:rPr>
          <w:rFonts w:hint="eastAsia" w:ascii="宋体" w:hAnsi="宋体" w:cs="宋体"/>
          <w:color w:val="000000"/>
          <w:kern w:val="0"/>
          <w:sz w:val="28"/>
          <w:szCs w:val="28"/>
        </w:rPr>
        <w:t>2.以元为报价单位的，最多保留到小数点后2位。</w:t>
      </w:r>
    </w:p>
    <w:p>
      <w:pPr>
        <w:spacing w:before="156" w:beforeLines="50" w:after="156" w:afterLines="50"/>
        <w:rPr>
          <w:rFonts w:ascii="宋体" w:hAnsi="宋体" w:cs="宋体"/>
          <w:sz w:val="28"/>
          <w:szCs w:val="28"/>
        </w:rPr>
      </w:pPr>
    </w:p>
    <w:p>
      <w:pPr>
        <w:spacing w:before="156" w:beforeLines="50" w:after="156" w:afterLines="50"/>
        <w:rPr>
          <w:rFonts w:ascii="宋体" w:hAnsi="宋体" w:cs="宋体"/>
          <w:sz w:val="28"/>
          <w:szCs w:val="28"/>
        </w:rPr>
      </w:pPr>
    </w:p>
    <w:p>
      <w:pPr>
        <w:tabs>
          <w:tab w:val="left" w:pos="5580"/>
        </w:tabs>
        <w:autoSpaceDE w:val="0"/>
        <w:autoSpaceDN w:val="0"/>
        <w:adjustRightInd w:val="0"/>
        <w:spacing w:before="156" w:beforeLines="50" w:after="156" w:afterLines="50"/>
        <w:ind w:firstLine="560" w:firstLineChars="200"/>
        <w:rPr>
          <w:rFonts w:ascii="宋体" w:hAnsi="宋体" w:cs="宋体"/>
          <w:sz w:val="28"/>
          <w:szCs w:val="28"/>
          <w:u w:val="single"/>
        </w:rPr>
      </w:pPr>
      <w:r>
        <w:rPr>
          <w:rFonts w:hint="eastAsia" w:ascii="宋体" w:hAnsi="宋体" w:cs="宋体"/>
          <w:sz w:val="28"/>
          <w:szCs w:val="28"/>
          <w:lang w:val="zh-CN"/>
        </w:rPr>
        <w:t>法定代表人或授权代表(盖</w:t>
      </w:r>
      <w:r>
        <w:rPr>
          <w:rFonts w:hint="eastAsia" w:ascii="宋体" w:hAnsi="宋体" w:cs="宋体"/>
          <w:sz w:val="28"/>
          <w:szCs w:val="28"/>
        </w:rPr>
        <w:t>公</w:t>
      </w:r>
      <w:r>
        <w:rPr>
          <w:rFonts w:hint="eastAsia" w:ascii="宋体" w:hAnsi="宋体" w:cs="宋体"/>
          <w:sz w:val="28"/>
          <w:szCs w:val="28"/>
          <w:lang w:val="zh-CN"/>
        </w:rPr>
        <w:t>章或签字)：</w:t>
      </w:r>
    </w:p>
    <w:p>
      <w:pPr>
        <w:tabs>
          <w:tab w:val="left" w:pos="5580"/>
        </w:tabs>
        <w:autoSpaceDE w:val="0"/>
        <w:autoSpaceDN w:val="0"/>
        <w:adjustRightInd w:val="0"/>
        <w:spacing w:before="156" w:beforeLines="50" w:after="156" w:afterLines="50"/>
        <w:ind w:firstLine="560" w:firstLineChars="200"/>
        <w:rPr>
          <w:rFonts w:ascii="宋体" w:hAnsi="宋体" w:cs="宋体"/>
          <w:sz w:val="28"/>
          <w:szCs w:val="28"/>
          <w:lang w:val="zh-CN"/>
        </w:rPr>
      </w:pPr>
      <w:r>
        <w:rPr>
          <w:rFonts w:hint="eastAsia" w:ascii="宋体" w:hAnsi="宋体" w:cs="宋体"/>
          <w:sz w:val="28"/>
          <w:szCs w:val="28"/>
        </w:rPr>
        <w:t>供应商</w:t>
      </w:r>
      <w:r>
        <w:rPr>
          <w:rFonts w:hint="eastAsia" w:ascii="宋体" w:hAnsi="宋体" w:cs="宋体"/>
          <w:sz w:val="28"/>
          <w:szCs w:val="28"/>
          <w:lang w:val="zh-CN"/>
        </w:rPr>
        <w:t>名称（</w:t>
      </w:r>
      <w:r>
        <w:rPr>
          <w:rFonts w:hint="eastAsia" w:ascii="宋体" w:hAnsi="宋体" w:cs="宋体"/>
          <w:sz w:val="28"/>
          <w:szCs w:val="28"/>
        </w:rPr>
        <w:t>盖公</w:t>
      </w:r>
      <w:r>
        <w:rPr>
          <w:rFonts w:hint="eastAsia" w:ascii="宋体" w:hAnsi="宋体" w:cs="宋体"/>
          <w:sz w:val="28"/>
          <w:szCs w:val="28"/>
          <w:lang w:val="zh-CN"/>
        </w:rPr>
        <w:t>章）：</w:t>
      </w:r>
    </w:p>
    <w:p>
      <w:pPr>
        <w:tabs>
          <w:tab w:val="left" w:pos="5580"/>
        </w:tabs>
        <w:autoSpaceDE w:val="0"/>
        <w:autoSpaceDN w:val="0"/>
        <w:adjustRightInd w:val="0"/>
        <w:spacing w:before="156" w:beforeLines="50" w:after="156" w:afterLines="50"/>
        <w:ind w:firstLine="560" w:firstLineChars="200"/>
        <w:rPr>
          <w:rFonts w:ascii="宋体" w:hAnsi="宋体" w:cs="宋体"/>
          <w:sz w:val="28"/>
          <w:szCs w:val="28"/>
          <w:lang w:val="zh-CN"/>
        </w:rPr>
      </w:pPr>
      <w:r>
        <w:rPr>
          <w:rFonts w:hint="eastAsia" w:ascii="宋体" w:hAnsi="宋体" w:cs="宋体"/>
          <w:sz w:val="28"/>
          <w:szCs w:val="28"/>
          <w:lang w:val="zh-CN"/>
        </w:rPr>
        <w:t>日      期：</w:t>
      </w:r>
    </w:p>
    <w:p>
      <w:pPr>
        <w:tabs>
          <w:tab w:val="left" w:pos="5580"/>
        </w:tabs>
        <w:autoSpaceDE w:val="0"/>
        <w:autoSpaceDN w:val="0"/>
        <w:adjustRightInd w:val="0"/>
        <w:spacing w:before="156" w:beforeLines="50" w:after="156" w:afterLines="50"/>
        <w:rPr>
          <w:rFonts w:ascii="黑体" w:hAnsi="黑体" w:eastAsia="黑体" w:cs="黑体"/>
          <w:sz w:val="36"/>
          <w:szCs w:val="36"/>
        </w:rPr>
      </w:pPr>
      <w:r>
        <w:rPr>
          <w:rFonts w:hint="eastAsia" w:ascii="宋体" w:hAnsi="宋体" w:cs="宋体"/>
          <w:sz w:val="28"/>
          <w:szCs w:val="28"/>
          <w:lang w:val="zh-CN"/>
        </w:rPr>
        <w:br w:type="page"/>
      </w:r>
      <w:r>
        <w:rPr>
          <w:rFonts w:hint="eastAsia" w:ascii="黑体" w:hAnsi="黑体" w:eastAsia="黑体" w:cs="黑体"/>
          <w:sz w:val="36"/>
          <w:szCs w:val="36"/>
        </w:rPr>
        <w:t>分项报价表</w:t>
      </w:r>
    </w:p>
    <w:p>
      <w:pPr>
        <w:pStyle w:val="2"/>
        <w:tabs>
          <w:tab w:val="left" w:pos="567"/>
        </w:tabs>
        <w:rPr>
          <w:sz w:val="36"/>
          <w:szCs w:val="36"/>
        </w:rPr>
      </w:pPr>
    </w:p>
    <w:p>
      <w:pPr>
        <w:adjustRightInd w:val="0"/>
        <w:snapToGrid w:val="0"/>
        <w:spacing w:before="156" w:beforeLines="50" w:after="156" w:afterLines="50"/>
        <w:rPr>
          <w:rFonts w:ascii="宋体" w:hAnsi="宋体" w:cs="宋体"/>
          <w:bCs/>
          <w:sz w:val="28"/>
          <w:szCs w:val="28"/>
        </w:rPr>
      </w:pPr>
      <w:r>
        <w:rPr>
          <w:rFonts w:hint="eastAsia" w:ascii="宋体" w:hAnsi="宋体" w:cs="宋体"/>
          <w:bCs/>
          <w:kern w:val="0"/>
          <w:sz w:val="28"/>
          <w:szCs w:val="28"/>
        </w:rPr>
        <w:t xml:space="preserve">项目名称： </w:t>
      </w:r>
    </w:p>
    <w:p>
      <w:pPr>
        <w:spacing w:before="156" w:beforeLines="50" w:after="156" w:afterLines="50"/>
        <w:rPr>
          <w:rFonts w:ascii="宋体" w:hAnsi="宋体" w:cs="宋体"/>
          <w:bCs/>
          <w:kern w:val="0"/>
          <w:sz w:val="28"/>
          <w:szCs w:val="28"/>
        </w:rPr>
      </w:pPr>
      <w:r>
        <w:rPr>
          <w:rFonts w:hint="eastAsia" w:ascii="宋体" w:hAnsi="宋体" w:cs="宋体"/>
          <w:bCs/>
          <w:kern w:val="0"/>
          <w:sz w:val="28"/>
          <w:szCs w:val="28"/>
        </w:rPr>
        <w:t>项目编号：</w:t>
      </w:r>
    </w:p>
    <w:p>
      <w:pPr>
        <w:spacing w:before="156" w:beforeLines="50" w:after="156" w:afterLines="50"/>
        <w:rPr>
          <w:rFonts w:ascii="宋体" w:hAnsi="宋体" w:cs="宋体"/>
          <w:bCs/>
          <w:sz w:val="28"/>
          <w:szCs w:val="28"/>
          <w:lang w:val="zh-CN"/>
        </w:rPr>
      </w:pPr>
      <w:r>
        <w:rPr>
          <w:rFonts w:hint="eastAsia" w:ascii="宋体" w:hAnsi="宋体" w:cs="宋体"/>
          <w:bCs/>
          <w:sz w:val="28"/>
          <w:szCs w:val="28"/>
        </w:rPr>
        <w:t>供应商名称</w:t>
      </w:r>
      <w:r>
        <w:rPr>
          <w:rFonts w:hint="eastAsia" w:ascii="宋体" w:hAnsi="宋体" w:cs="宋体"/>
          <w:bCs/>
          <w:sz w:val="28"/>
          <w:szCs w:val="28"/>
          <w:lang w:val="zh-CN"/>
        </w:rPr>
        <w:t>：</w:t>
      </w:r>
    </w:p>
    <w:p>
      <w:pPr>
        <w:pStyle w:val="2"/>
        <w:tabs>
          <w:tab w:val="left" w:pos="567"/>
        </w:tabs>
        <w:spacing w:before="156" w:beforeLines="50" w:after="156" w:afterLines="50"/>
        <w:rPr>
          <w:rFonts w:ascii="宋体" w:hAnsi="宋体" w:cs="宋体"/>
          <w:bCs/>
          <w:sz w:val="22"/>
          <w:szCs w:val="28"/>
          <w:lang w:val="zh-C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167"/>
        <w:gridCol w:w="1017"/>
        <w:gridCol w:w="890"/>
        <w:gridCol w:w="1528"/>
        <w:gridCol w:w="1777"/>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7" w:type="dxa"/>
            <w:vAlign w:val="center"/>
          </w:tcPr>
          <w:p>
            <w:pPr>
              <w:spacing w:before="156" w:beforeLines="50" w:after="156" w:afterLines="50"/>
              <w:jc w:val="center"/>
              <w:rPr>
                <w:rFonts w:ascii="宋体" w:hAnsi="宋体" w:cs="宋体"/>
                <w:bCs/>
                <w:color w:val="000000"/>
                <w:sz w:val="28"/>
                <w:szCs w:val="28"/>
              </w:rPr>
            </w:pPr>
            <w:r>
              <w:rPr>
                <w:rFonts w:hint="eastAsia" w:ascii="宋体" w:hAnsi="宋体" w:cs="宋体"/>
                <w:bCs/>
                <w:color w:val="000000"/>
                <w:sz w:val="28"/>
                <w:szCs w:val="28"/>
              </w:rPr>
              <w:t>序号</w:t>
            </w:r>
          </w:p>
        </w:tc>
        <w:tc>
          <w:tcPr>
            <w:tcW w:w="2167" w:type="dxa"/>
            <w:vAlign w:val="center"/>
          </w:tcPr>
          <w:p>
            <w:pPr>
              <w:spacing w:before="156" w:beforeLines="50" w:after="156" w:afterLines="50"/>
              <w:jc w:val="center"/>
              <w:rPr>
                <w:rFonts w:ascii="宋体" w:hAnsi="宋体" w:cs="宋体"/>
                <w:bCs/>
                <w:color w:val="000000"/>
                <w:sz w:val="28"/>
                <w:szCs w:val="28"/>
              </w:rPr>
            </w:pPr>
            <w:r>
              <w:rPr>
                <w:rFonts w:hint="eastAsia" w:ascii="宋体" w:hAnsi="宋体" w:cs="宋体"/>
                <w:bCs/>
                <w:sz w:val="28"/>
                <w:szCs w:val="28"/>
              </w:rPr>
              <w:t>科目</w:t>
            </w:r>
          </w:p>
        </w:tc>
        <w:tc>
          <w:tcPr>
            <w:tcW w:w="1017" w:type="dxa"/>
            <w:vAlign w:val="center"/>
          </w:tcPr>
          <w:p>
            <w:pPr>
              <w:spacing w:before="156" w:beforeLines="50" w:after="156" w:afterLines="50"/>
              <w:jc w:val="center"/>
              <w:rPr>
                <w:rFonts w:ascii="宋体" w:hAnsi="宋体" w:cs="宋体"/>
                <w:bCs/>
                <w:color w:val="000000"/>
                <w:sz w:val="28"/>
                <w:szCs w:val="28"/>
              </w:rPr>
            </w:pPr>
            <w:r>
              <w:rPr>
                <w:rFonts w:hint="eastAsia" w:ascii="宋体" w:hAnsi="宋体" w:cs="宋体"/>
                <w:bCs/>
                <w:color w:val="000000"/>
                <w:sz w:val="28"/>
                <w:szCs w:val="28"/>
              </w:rPr>
              <w:t>数量</w:t>
            </w:r>
          </w:p>
        </w:tc>
        <w:tc>
          <w:tcPr>
            <w:tcW w:w="890" w:type="dxa"/>
            <w:vAlign w:val="center"/>
          </w:tcPr>
          <w:p>
            <w:pPr>
              <w:spacing w:before="156" w:beforeLines="50" w:after="156" w:afterLines="50"/>
              <w:jc w:val="center"/>
              <w:rPr>
                <w:rFonts w:ascii="宋体" w:hAnsi="宋体" w:cs="宋体"/>
                <w:bCs/>
                <w:color w:val="000000"/>
                <w:sz w:val="28"/>
                <w:szCs w:val="28"/>
              </w:rPr>
            </w:pPr>
            <w:r>
              <w:rPr>
                <w:rFonts w:hint="eastAsia" w:ascii="宋体" w:hAnsi="宋体" w:cs="宋体"/>
                <w:bCs/>
                <w:color w:val="000000"/>
                <w:sz w:val="28"/>
                <w:szCs w:val="28"/>
              </w:rPr>
              <w:t>计量</w:t>
            </w:r>
          </w:p>
          <w:p>
            <w:pPr>
              <w:spacing w:before="156" w:beforeLines="50" w:after="156" w:afterLines="50"/>
              <w:jc w:val="center"/>
              <w:rPr>
                <w:rFonts w:ascii="宋体" w:hAnsi="宋体" w:cs="宋体"/>
                <w:bCs/>
                <w:color w:val="000000"/>
                <w:sz w:val="28"/>
                <w:szCs w:val="28"/>
              </w:rPr>
            </w:pPr>
            <w:r>
              <w:rPr>
                <w:rFonts w:hint="eastAsia" w:ascii="宋体" w:hAnsi="宋体" w:cs="宋体"/>
                <w:bCs/>
                <w:color w:val="000000"/>
                <w:sz w:val="28"/>
                <w:szCs w:val="28"/>
              </w:rPr>
              <w:t>单位</w:t>
            </w:r>
          </w:p>
        </w:tc>
        <w:tc>
          <w:tcPr>
            <w:tcW w:w="1528" w:type="dxa"/>
            <w:vAlign w:val="center"/>
          </w:tcPr>
          <w:p>
            <w:pPr>
              <w:spacing w:before="156" w:beforeLines="50" w:after="156" w:afterLines="50"/>
              <w:jc w:val="center"/>
              <w:rPr>
                <w:rFonts w:ascii="宋体" w:hAnsi="宋体" w:cs="宋体"/>
                <w:bCs/>
                <w:color w:val="000000"/>
                <w:sz w:val="28"/>
                <w:szCs w:val="28"/>
              </w:rPr>
            </w:pPr>
            <w:r>
              <w:rPr>
                <w:rFonts w:hint="eastAsia" w:ascii="宋体" w:hAnsi="宋体" w:cs="宋体"/>
                <w:bCs/>
                <w:color w:val="000000"/>
                <w:sz w:val="28"/>
                <w:szCs w:val="28"/>
              </w:rPr>
              <w:t>单价</w:t>
            </w:r>
          </w:p>
          <w:p>
            <w:pPr>
              <w:spacing w:before="156" w:beforeLines="50" w:after="156" w:afterLines="50"/>
              <w:jc w:val="center"/>
              <w:rPr>
                <w:rFonts w:ascii="宋体" w:hAnsi="宋体" w:cs="宋体"/>
                <w:bCs/>
                <w:color w:val="000000"/>
                <w:sz w:val="28"/>
                <w:szCs w:val="28"/>
              </w:rPr>
            </w:pPr>
            <w:r>
              <w:rPr>
                <w:rFonts w:hint="eastAsia" w:ascii="宋体" w:hAnsi="宋体" w:cs="宋体"/>
                <w:bCs/>
                <w:color w:val="000000"/>
                <w:sz w:val="28"/>
                <w:szCs w:val="28"/>
              </w:rPr>
              <w:t>（元，含税）</w:t>
            </w:r>
          </w:p>
        </w:tc>
        <w:tc>
          <w:tcPr>
            <w:tcW w:w="1777" w:type="dxa"/>
            <w:vAlign w:val="center"/>
          </w:tcPr>
          <w:p>
            <w:pPr>
              <w:spacing w:before="156" w:beforeLines="50" w:after="156" w:afterLines="50"/>
              <w:jc w:val="center"/>
              <w:rPr>
                <w:rFonts w:ascii="宋体" w:hAnsi="宋体" w:cs="宋体"/>
                <w:bCs/>
                <w:color w:val="000000"/>
                <w:sz w:val="28"/>
                <w:szCs w:val="28"/>
              </w:rPr>
            </w:pPr>
            <w:r>
              <w:rPr>
                <w:rFonts w:hint="eastAsia" w:ascii="宋体" w:hAnsi="宋体" w:cs="宋体"/>
                <w:bCs/>
                <w:color w:val="000000"/>
                <w:sz w:val="28"/>
                <w:szCs w:val="28"/>
              </w:rPr>
              <w:t>小计</w:t>
            </w:r>
          </w:p>
          <w:p>
            <w:pPr>
              <w:spacing w:before="156" w:beforeLines="50" w:after="156" w:afterLines="50"/>
              <w:jc w:val="center"/>
              <w:rPr>
                <w:rFonts w:ascii="宋体" w:hAnsi="宋体" w:cs="宋体"/>
                <w:bCs/>
                <w:color w:val="000000"/>
                <w:sz w:val="28"/>
                <w:szCs w:val="28"/>
              </w:rPr>
            </w:pPr>
            <w:r>
              <w:rPr>
                <w:rFonts w:hint="eastAsia" w:ascii="宋体" w:hAnsi="宋体" w:cs="宋体"/>
                <w:bCs/>
                <w:color w:val="000000"/>
                <w:sz w:val="28"/>
                <w:szCs w:val="28"/>
              </w:rPr>
              <w:t>（元，含税）</w:t>
            </w:r>
          </w:p>
        </w:tc>
        <w:tc>
          <w:tcPr>
            <w:tcW w:w="1054" w:type="dxa"/>
            <w:vAlign w:val="center"/>
          </w:tcPr>
          <w:p>
            <w:pPr>
              <w:spacing w:before="156" w:beforeLines="50" w:after="156" w:afterLines="50"/>
              <w:jc w:val="center"/>
              <w:rPr>
                <w:rFonts w:ascii="宋体" w:hAnsi="宋体" w:cs="宋体"/>
                <w:bCs/>
                <w:color w:val="000000"/>
                <w:sz w:val="28"/>
                <w:szCs w:val="28"/>
              </w:rPr>
            </w:pPr>
            <w:r>
              <w:rPr>
                <w:rFonts w:hint="eastAsia" w:ascii="宋体" w:hAnsi="宋体" w:cs="宋体"/>
                <w:bCs/>
                <w:color w:val="000000"/>
                <w:sz w:val="28"/>
                <w:szCs w:val="28"/>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7" w:type="dxa"/>
            <w:vAlign w:val="center"/>
          </w:tcPr>
          <w:p>
            <w:pPr>
              <w:spacing w:before="156" w:beforeLines="50" w:after="156" w:afterLines="50"/>
              <w:jc w:val="center"/>
              <w:rPr>
                <w:rFonts w:ascii="宋体" w:hAnsi="宋体" w:cs="宋体"/>
                <w:bCs/>
                <w:color w:val="000000"/>
                <w:sz w:val="28"/>
                <w:szCs w:val="28"/>
              </w:rPr>
            </w:pPr>
          </w:p>
        </w:tc>
        <w:tc>
          <w:tcPr>
            <w:tcW w:w="2167" w:type="dxa"/>
            <w:vAlign w:val="center"/>
          </w:tcPr>
          <w:p>
            <w:pPr>
              <w:spacing w:before="156" w:beforeLines="50" w:after="156" w:afterLines="50"/>
              <w:rPr>
                <w:rFonts w:ascii="宋体" w:hAnsi="宋体" w:cs="宋体"/>
                <w:bCs/>
                <w:color w:val="000000"/>
                <w:sz w:val="28"/>
                <w:szCs w:val="28"/>
              </w:rPr>
            </w:pPr>
          </w:p>
        </w:tc>
        <w:tc>
          <w:tcPr>
            <w:tcW w:w="1017" w:type="dxa"/>
            <w:vAlign w:val="center"/>
          </w:tcPr>
          <w:p>
            <w:pPr>
              <w:spacing w:before="156" w:beforeLines="50" w:after="156" w:afterLines="50"/>
              <w:jc w:val="center"/>
              <w:rPr>
                <w:rFonts w:ascii="宋体" w:hAnsi="宋体" w:cs="宋体"/>
                <w:bCs/>
                <w:color w:val="000000"/>
                <w:sz w:val="28"/>
                <w:szCs w:val="28"/>
              </w:rPr>
            </w:pPr>
          </w:p>
        </w:tc>
        <w:tc>
          <w:tcPr>
            <w:tcW w:w="890" w:type="dxa"/>
            <w:vAlign w:val="center"/>
          </w:tcPr>
          <w:p>
            <w:pPr>
              <w:spacing w:before="156" w:beforeLines="50" w:after="156" w:afterLines="50"/>
              <w:jc w:val="center"/>
              <w:rPr>
                <w:rFonts w:ascii="宋体" w:hAnsi="宋体" w:cs="宋体"/>
                <w:bCs/>
                <w:color w:val="000000"/>
                <w:sz w:val="28"/>
                <w:szCs w:val="28"/>
              </w:rPr>
            </w:pPr>
          </w:p>
        </w:tc>
        <w:tc>
          <w:tcPr>
            <w:tcW w:w="1528" w:type="dxa"/>
            <w:vAlign w:val="center"/>
          </w:tcPr>
          <w:p>
            <w:pPr>
              <w:spacing w:before="156" w:beforeLines="50" w:after="156" w:afterLines="50"/>
              <w:jc w:val="center"/>
              <w:rPr>
                <w:rFonts w:ascii="宋体" w:hAnsi="宋体" w:cs="宋体"/>
                <w:bCs/>
                <w:color w:val="000000"/>
                <w:sz w:val="28"/>
                <w:szCs w:val="28"/>
              </w:rPr>
            </w:pPr>
          </w:p>
        </w:tc>
        <w:tc>
          <w:tcPr>
            <w:tcW w:w="1777" w:type="dxa"/>
            <w:vAlign w:val="center"/>
          </w:tcPr>
          <w:p>
            <w:pPr>
              <w:spacing w:before="156" w:beforeLines="50" w:after="156" w:afterLines="50"/>
              <w:jc w:val="center"/>
              <w:rPr>
                <w:rFonts w:ascii="宋体" w:hAnsi="宋体" w:cs="宋体"/>
                <w:bCs/>
                <w:color w:val="000000"/>
                <w:sz w:val="28"/>
                <w:szCs w:val="28"/>
              </w:rPr>
            </w:pPr>
          </w:p>
        </w:tc>
        <w:tc>
          <w:tcPr>
            <w:tcW w:w="1054" w:type="dxa"/>
          </w:tcPr>
          <w:p>
            <w:pPr>
              <w:spacing w:before="156" w:beforeLines="50" w:after="156" w:afterLines="50"/>
              <w:jc w:val="center"/>
              <w:rPr>
                <w:rFonts w:ascii="宋体" w:hAns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7" w:type="dxa"/>
            <w:vAlign w:val="center"/>
          </w:tcPr>
          <w:p>
            <w:pPr>
              <w:spacing w:before="156" w:beforeLines="50" w:after="156" w:afterLines="50"/>
              <w:jc w:val="center"/>
              <w:rPr>
                <w:rFonts w:ascii="宋体" w:hAnsi="宋体" w:cs="宋体"/>
                <w:bCs/>
                <w:color w:val="000000"/>
                <w:sz w:val="28"/>
                <w:szCs w:val="28"/>
              </w:rPr>
            </w:pPr>
          </w:p>
        </w:tc>
        <w:tc>
          <w:tcPr>
            <w:tcW w:w="2167" w:type="dxa"/>
            <w:vAlign w:val="center"/>
          </w:tcPr>
          <w:p>
            <w:pPr>
              <w:spacing w:before="156" w:beforeLines="50" w:after="156" w:afterLines="50"/>
              <w:rPr>
                <w:rFonts w:ascii="宋体" w:hAnsi="宋体" w:cs="宋体"/>
                <w:bCs/>
                <w:color w:val="000000"/>
                <w:sz w:val="28"/>
                <w:szCs w:val="28"/>
              </w:rPr>
            </w:pPr>
          </w:p>
        </w:tc>
        <w:tc>
          <w:tcPr>
            <w:tcW w:w="1017" w:type="dxa"/>
            <w:vAlign w:val="center"/>
          </w:tcPr>
          <w:p>
            <w:pPr>
              <w:spacing w:before="156" w:beforeLines="50" w:after="156" w:afterLines="50"/>
              <w:jc w:val="center"/>
              <w:rPr>
                <w:rFonts w:ascii="宋体" w:hAnsi="宋体" w:cs="宋体"/>
                <w:bCs/>
                <w:color w:val="000000"/>
                <w:sz w:val="28"/>
                <w:szCs w:val="28"/>
              </w:rPr>
            </w:pPr>
          </w:p>
        </w:tc>
        <w:tc>
          <w:tcPr>
            <w:tcW w:w="890" w:type="dxa"/>
            <w:vAlign w:val="center"/>
          </w:tcPr>
          <w:p>
            <w:pPr>
              <w:spacing w:before="156" w:beforeLines="50" w:after="156" w:afterLines="50"/>
              <w:jc w:val="center"/>
              <w:rPr>
                <w:rFonts w:ascii="宋体" w:hAnsi="宋体" w:cs="宋体"/>
                <w:bCs/>
                <w:color w:val="000000"/>
                <w:sz w:val="28"/>
                <w:szCs w:val="28"/>
              </w:rPr>
            </w:pPr>
          </w:p>
        </w:tc>
        <w:tc>
          <w:tcPr>
            <w:tcW w:w="1528" w:type="dxa"/>
            <w:vAlign w:val="center"/>
          </w:tcPr>
          <w:p>
            <w:pPr>
              <w:spacing w:before="156" w:beforeLines="50" w:after="156" w:afterLines="50"/>
              <w:jc w:val="center"/>
              <w:rPr>
                <w:rFonts w:ascii="宋体" w:hAnsi="宋体" w:cs="宋体"/>
                <w:bCs/>
                <w:color w:val="000000"/>
                <w:sz w:val="28"/>
                <w:szCs w:val="28"/>
              </w:rPr>
            </w:pPr>
          </w:p>
        </w:tc>
        <w:tc>
          <w:tcPr>
            <w:tcW w:w="1777" w:type="dxa"/>
            <w:vAlign w:val="center"/>
          </w:tcPr>
          <w:p>
            <w:pPr>
              <w:spacing w:before="156" w:beforeLines="50" w:after="156" w:afterLines="50"/>
              <w:jc w:val="center"/>
              <w:rPr>
                <w:rFonts w:ascii="宋体" w:hAnsi="宋体" w:cs="宋体"/>
                <w:bCs/>
                <w:color w:val="000000"/>
                <w:sz w:val="28"/>
                <w:szCs w:val="28"/>
              </w:rPr>
            </w:pPr>
          </w:p>
        </w:tc>
        <w:tc>
          <w:tcPr>
            <w:tcW w:w="1054" w:type="dxa"/>
          </w:tcPr>
          <w:p>
            <w:pPr>
              <w:spacing w:before="156" w:beforeLines="50" w:after="156" w:afterLines="50"/>
              <w:jc w:val="center"/>
              <w:rPr>
                <w:rFonts w:ascii="宋体" w:hAns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7" w:type="dxa"/>
            <w:vAlign w:val="center"/>
          </w:tcPr>
          <w:p>
            <w:pPr>
              <w:spacing w:before="156" w:beforeLines="50" w:after="156" w:afterLines="50"/>
              <w:jc w:val="center"/>
              <w:rPr>
                <w:rFonts w:ascii="宋体" w:hAnsi="宋体" w:cs="宋体"/>
                <w:bCs/>
                <w:color w:val="000000"/>
                <w:sz w:val="28"/>
                <w:szCs w:val="28"/>
              </w:rPr>
            </w:pPr>
          </w:p>
        </w:tc>
        <w:tc>
          <w:tcPr>
            <w:tcW w:w="2167" w:type="dxa"/>
          </w:tcPr>
          <w:p>
            <w:pPr>
              <w:spacing w:before="156" w:beforeLines="50" w:after="156" w:afterLines="50"/>
              <w:rPr>
                <w:rFonts w:ascii="宋体" w:hAnsi="宋体" w:cs="宋体"/>
                <w:bCs/>
                <w:color w:val="000000"/>
                <w:sz w:val="28"/>
                <w:szCs w:val="28"/>
              </w:rPr>
            </w:pPr>
          </w:p>
        </w:tc>
        <w:tc>
          <w:tcPr>
            <w:tcW w:w="1017" w:type="dxa"/>
            <w:vAlign w:val="center"/>
          </w:tcPr>
          <w:p>
            <w:pPr>
              <w:spacing w:before="156" w:beforeLines="50" w:after="156" w:afterLines="50"/>
              <w:jc w:val="center"/>
              <w:rPr>
                <w:rFonts w:ascii="宋体" w:hAnsi="宋体" w:cs="宋体"/>
                <w:bCs/>
                <w:color w:val="000000"/>
                <w:sz w:val="28"/>
                <w:szCs w:val="28"/>
              </w:rPr>
            </w:pPr>
          </w:p>
        </w:tc>
        <w:tc>
          <w:tcPr>
            <w:tcW w:w="890" w:type="dxa"/>
            <w:vAlign w:val="center"/>
          </w:tcPr>
          <w:p>
            <w:pPr>
              <w:spacing w:before="156" w:beforeLines="50" w:after="156" w:afterLines="50"/>
              <w:jc w:val="center"/>
              <w:rPr>
                <w:rFonts w:ascii="宋体" w:hAnsi="宋体" w:cs="宋体"/>
                <w:bCs/>
                <w:color w:val="000000"/>
                <w:sz w:val="28"/>
                <w:szCs w:val="28"/>
              </w:rPr>
            </w:pPr>
          </w:p>
        </w:tc>
        <w:tc>
          <w:tcPr>
            <w:tcW w:w="1528" w:type="dxa"/>
            <w:vAlign w:val="center"/>
          </w:tcPr>
          <w:p>
            <w:pPr>
              <w:spacing w:before="156" w:beforeLines="50" w:after="156" w:afterLines="50"/>
              <w:jc w:val="center"/>
              <w:rPr>
                <w:rFonts w:ascii="宋体" w:hAnsi="宋体" w:cs="宋体"/>
                <w:bCs/>
                <w:color w:val="000000"/>
                <w:sz w:val="28"/>
                <w:szCs w:val="28"/>
              </w:rPr>
            </w:pPr>
          </w:p>
        </w:tc>
        <w:tc>
          <w:tcPr>
            <w:tcW w:w="1777" w:type="dxa"/>
            <w:vAlign w:val="center"/>
          </w:tcPr>
          <w:p>
            <w:pPr>
              <w:spacing w:before="156" w:beforeLines="50" w:after="156" w:afterLines="50"/>
              <w:jc w:val="center"/>
              <w:rPr>
                <w:rFonts w:ascii="宋体" w:hAnsi="宋体" w:cs="宋体"/>
                <w:bCs/>
                <w:color w:val="000000"/>
                <w:sz w:val="28"/>
                <w:szCs w:val="28"/>
              </w:rPr>
            </w:pPr>
          </w:p>
        </w:tc>
        <w:tc>
          <w:tcPr>
            <w:tcW w:w="1054" w:type="dxa"/>
          </w:tcPr>
          <w:p>
            <w:pPr>
              <w:spacing w:before="156" w:beforeLines="50" w:after="156" w:afterLines="50"/>
              <w:jc w:val="center"/>
              <w:rPr>
                <w:rFonts w:ascii="宋体" w:hAns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47" w:type="dxa"/>
            <w:vAlign w:val="center"/>
          </w:tcPr>
          <w:p>
            <w:pPr>
              <w:spacing w:before="156" w:beforeLines="50" w:after="156" w:afterLines="50"/>
              <w:jc w:val="center"/>
              <w:rPr>
                <w:rFonts w:ascii="宋体" w:hAnsi="宋体" w:cs="宋体"/>
                <w:bCs/>
                <w:color w:val="000000"/>
                <w:sz w:val="28"/>
                <w:szCs w:val="28"/>
              </w:rPr>
            </w:pPr>
          </w:p>
        </w:tc>
        <w:tc>
          <w:tcPr>
            <w:tcW w:w="2167" w:type="dxa"/>
          </w:tcPr>
          <w:p>
            <w:pPr>
              <w:spacing w:before="156" w:beforeLines="50" w:after="156" w:afterLines="50"/>
              <w:rPr>
                <w:rFonts w:ascii="宋体" w:hAnsi="宋体" w:cs="宋体"/>
                <w:bCs/>
                <w:color w:val="000000"/>
                <w:sz w:val="28"/>
                <w:szCs w:val="28"/>
              </w:rPr>
            </w:pPr>
          </w:p>
        </w:tc>
        <w:tc>
          <w:tcPr>
            <w:tcW w:w="1017" w:type="dxa"/>
            <w:vAlign w:val="center"/>
          </w:tcPr>
          <w:p>
            <w:pPr>
              <w:spacing w:before="156" w:beforeLines="50" w:after="156" w:afterLines="50"/>
              <w:jc w:val="center"/>
              <w:rPr>
                <w:rFonts w:ascii="宋体" w:hAnsi="宋体" w:cs="宋体"/>
                <w:bCs/>
                <w:color w:val="000000"/>
                <w:sz w:val="28"/>
                <w:szCs w:val="28"/>
              </w:rPr>
            </w:pPr>
          </w:p>
        </w:tc>
        <w:tc>
          <w:tcPr>
            <w:tcW w:w="890" w:type="dxa"/>
            <w:vAlign w:val="center"/>
          </w:tcPr>
          <w:p>
            <w:pPr>
              <w:spacing w:before="156" w:beforeLines="50" w:after="156" w:afterLines="50"/>
              <w:jc w:val="center"/>
              <w:rPr>
                <w:rFonts w:ascii="宋体" w:hAnsi="宋体" w:cs="宋体"/>
                <w:bCs/>
                <w:color w:val="000000"/>
                <w:sz w:val="28"/>
                <w:szCs w:val="28"/>
              </w:rPr>
            </w:pPr>
          </w:p>
        </w:tc>
        <w:tc>
          <w:tcPr>
            <w:tcW w:w="1528" w:type="dxa"/>
            <w:vAlign w:val="center"/>
          </w:tcPr>
          <w:p>
            <w:pPr>
              <w:spacing w:before="156" w:beforeLines="50" w:after="156" w:afterLines="50"/>
              <w:jc w:val="center"/>
              <w:rPr>
                <w:rFonts w:ascii="宋体" w:hAnsi="宋体" w:cs="宋体"/>
                <w:bCs/>
                <w:color w:val="000000"/>
                <w:sz w:val="28"/>
                <w:szCs w:val="28"/>
              </w:rPr>
            </w:pPr>
          </w:p>
        </w:tc>
        <w:tc>
          <w:tcPr>
            <w:tcW w:w="1777" w:type="dxa"/>
            <w:vAlign w:val="center"/>
          </w:tcPr>
          <w:p>
            <w:pPr>
              <w:spacing w:before="156" w:beforeLines="50" w:after="156" w:afterLines="50"/>
              <w:jc w:val="center"/>
              <w:rPr>
                <w:rFonts w:ascii="宋体" w:hAnsi="宋体" w:cs="宋体"/>
                <w:bCs/>
                <w:color w:val="000000"/>
                <w:sz w:val="28"/>
                <w:szCs w:val="28"/>
              </w:rPr>
            </w:pPr>
          </w:p>
        </w:tc>
        <w:tc>
          <w:tcPr>
            <w:tcW w:w="1054" w:type="dxa"/>
          </w:tcPr>
          <w:p>
            <w:pPr>
              <w:spacing w:before="156" w:beforeLines="50" w:after="156" w:afterLines="50"/>
              <w:jc w:val="center"/>
              <w:rPr>
                <w:rFonts w:ascii="宋体" w:hAns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7" w:type="dxa"/>
            <w:vAlign w:val="center"/>
          </w:tcPr>
          <w:p>
            <w:pPr>
              <w:spacing w:before="156" w:beforeLines="50" w:after="156" w:afterLines="50"/>
              <w:jc w:val="center"/>
              <w:rPr>
                <w:rFonts w:ascii="宋体" w:hAnsi="宋体" w:cs="宋体"/>
                <w:bCs/>
                <w:color w:val="000000"/>
                <w:sz w:val="28"/>
                <w:szCs w:val="28"/>
              </w:rPr>
            </w:pPr>
          </w:p>
        </w:tc>
        <w:tc>
          <w:tcPr>
            <w:tcW w:w="2167" w:type="dxa"/>
            <w:vAlign w:val="center"/>
          </w:tcPr>
          <w:p>
            <w:pPr>
              <w:spacing w:before="156" w:beforeLines="50" w:after="156" w:afterLines="50"/>
              <w:rPr>
                <w:rFonts w:ascii="宋体" w:hAnsi="宋体" w:cs="宋体"/>
                <w:bCs/>
                <w:color w:val="000000"/>
                <w:sz w:val="28"/>
                <w:szCs w:val="28"/>
              </w:rPr>
            </w:pPr>
          </w:p>
        </w:tc>
        <w:tc>
          <w:tcPr>
            <w:tcW w:w="1017" w:type="dxa"/>
            <w:vAlign w:val="center"/>
          </w:tcPr>
          <w:p>
            <w:pPr>
              <w:spacing w:before="156" w:beforeLines="50" w:after="156" w:afterLines="50"/>
              <w:jc w:val="center"/>
              <w:rPr>
                <w:rFonts w:ascii="宋体" w:hAnsi="宋体" w:cs="宋体"/>
                <w:bCs/>
                <w:color w:val="000000"/>
                <w:sz w:val="28"/>
                <w:szCs w:val="28"/>
              </w:rPr>
            </w:pPr>
          </w:p>
        </w:tc>
        <w:tc>
          <w:tcPr>
            <w:tcW w:w="890" w:type="dxa"/>
            <w:vAlign w:val="center"/>
          </w:tcPr>
          <w:p>
            <w:pPr>
              <w:spacing w:before="156" w:beforeLines="50" w:after="156" w:afterLines="50"/>
              <w:jc w:val="center"/>
              <w:rPr>
                <w:rFonts w:ascii="宋体" w:hAnsi="宋体" w:cs="宋体"/>
                <w:bCs/>
                <w:color w:val="000000"/>
                <w:sz w:val="28"/>
                <w:szCs w:val="28"/>
              </w:rPr>
            </w:pPr>
          </w:p>
        </w:tc>
        <w:tc>
          <w:tcPr>
            <w:tcW w:w="1528" w:type="dxa"/>
            <w:vAlign w:val="center"/>
          </w:tcPr>
          <w:p>
            <w:pPr>
              <w:spacing w:before="156" w:beforeLines="50" w:after="156" w:afterLines="50"/>
              <w:jc w:val="center"/>
              <w:rPr>
                <w:rFonts w:ascii="宋体" w:hAnsi="宋体" w:cs="宋体"/>
                <w:bCs/>
                <w:color w:val="000000"/>
                <w:sz w:val="28"/>
                <w:szCs w:val="28"/>
              </w:rPr>
            </w:pPr>
          </w:p>
        </w:tc>
        <w:tc>
          <w:tcPr>
            <w:tcW w:w="1777" w:type="dxa"/>
            <w:vAlign w:val="center"/>
          </w:tcPr>
          <w:p>
            <w:pPr>
              <w:spacing w:before="156" w:beforeLines="50" w:after="156" w:afterLines="50"/>
              <w:jc w:val="center"/>
              <w:rPr>
                <w:rFonts w:ascii="宋体" w:hAnsi="宋体" w:cs="宋体"/>
                <w:bCs/>
                <w:color w:val="000000"/>
                <w:sz w:val="28"/>
                <w:szCs w:val="28"/>
              </w:rPr>
            </w:pPr>
          </w:p>
        </w:tc>
        <w:tc>
          <w:tcPr>
            <w:tcW w:w="1054" w:type="dxa"/>
          </w:tcPr>
          <w:p>
            <w:pPr>
              <w:spacing w:before="156" w:beforeLines="50" w:after="156" w:afterLines="50"/>
              <w:jc w:val="center"/>
              <w:rPr>
                <w:rFonts w:ascii="宋体" w:hAns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914" w:type="dxa"/>
            <w:gridSpan w:val="2"/>
            <w:vAlign w:val="center"/>
          </w:tcPr>
          <w:p>
            <w:pPr>
              <w:spacing w:before="156" w:beforeLines="50" w:after="156" w:afterLines="50"/>
              <w:jc w:val="center"/>
              <w:rPr>
                <w:rFonts w:ascii="宋体" w:hAnsi="宋体" w:cs="宋体"/>
                <w:bCs/>
                <w:color w:val="000000"/>
                <w:sz w:val="28"/>
                <w:szCs w:val="28"/>
              </w:rPr>
            </w:pPr>
            <w:r>
              <w:rPr>
                <w:rFonts w:hint="eastAsia" w:ascii="宋体" w:hAnsi="宋体" w:cs="宋体"/>
                <w:bCs/>
                <w:color w:val="000000"/>
                <w:sz w:val="28"/>
                <w:szCs w:val="28"/>
              </w:rPr>
              <w:t>合计</w:t>
            </w:r>
          </w:p>
        </w:tc>
        <w:tc>
          <w:tcPr>
            <w:tcW w:w="6266" w:type="dxa"/>
            <w:gridSpan w:val="5"/>
            <w:vAlign w:val="center"/>
          </w:tcPr>
          <w:p>
            <w:pPr>
              <w:spacing w:before="156" w:beforeLines="50" w:after="156" w:afterLines="50"/>
              <w:jc w:val="center"/>
              <w:rPr>
                <w:rFonts w:ascii="宋体" w:hAnsi="宋体" w:cs="宋体"/>
                <w:bCs/>
                <w:color w:val="000000"/>
                <w:sz w:val="28"/>
                <w:szCs w:val="28"/>
              </w:rPr>
            </w:pPr>
          </w:p>
        </w:tc>
      </w:tr>
    </w:tbl>
    <w:p>
      <w:pPr>
        <w:spacing w:before="156" w:beforeLines="50" w:after="156" w:afterLines="50"/>
        <w:rPr>
          <w:rFonts w:ascii="宋体" w:hAnsi="宋体" w:cs="宋体"/>
          <w:bCs/>
          <w:sz w:val="28"/>
          <w:szCs w:val="28"/>
        </w:rPr>
      </w:pPr>
    </w:p>
    <w:p>
      <w:pPr>
        <w:tabs>
          <w:tab w:val="left" w:pos="5580"/>
        </w:tabs>
        <w:autoSpaceDE w:val="0"/>
        <w:autoSpaceDN w:val="0"/>
        <w:adjustRightInd w:val="0"/>
        <w:spacing w:before="156" w:beforeLines="50" w:after="156" w:afterLines="50"/>
        <w:ind w:firstLine="560" w:firstLineChars="200"/>
        <w:rPr>
          <w:rFonts w:ascii="宋体" w:hAnsi="宋体" w:cs="宋体"/>
          <w:bCs/>
          <w:sz w:val="28"/>
          <w:szCs w:val="28"/>
        </w:rPr>
      </w:pPr>
      <w:r>
        <w:rPr>
          <w:rFonts w:hint="eastAsia" w:ascii="宋体" w:hAnsi="宋体" w:cs="宋体"/>
          <w:bCs/>
          <w:sz w:val="28"/>
          <w:szCs w:val="28"/>
          <w:lang w:val="zh-CN"/>
        </w:rPr>
        <w:t>法定代表人或授权代表(盖章或签字)：</w:t>
      </w:r>
    </w:p>
    <w:p>
      <w:pPr>
        <w:tabs>
          <w:tab w:val="left" w:pos="5580"/>
        </w:tabs>
        <w:autoSpaceDE w:val="0"/>
        <w:autoSpaceDN w:val="0"/>
        <w:adjustRightInd w:val="0"/>
        <w:spacing w:before="156" w:beforeLines="50" w:after="156" w:afterLines="50"/>
        <w:ind w:firstLine="560" w:firstLineChars="200"/>
        <w:rPr>
          <w:rFonts w:ascii="宋体" w:hAnsi="宋体" w:cs="宋体"/>
          <w:bCs/>
          <w:sz w:val="28"/>
          <w:szCs w:val="28"/>
          <w:lang w:val="zh-CN"/>
        </w:rPr>
      </w:pPr>
      <w:r>
        <w:rPr>
          <w:rFonts w:hint="eastAsia" w:ascii="宋体" w:hAnsi="宋体" w:cs="宋体"/>
          <w:bCs/>
          <w:sz w:val="28"/>
          <w:szCs w:val="28"/>
        </w:rPr>
        <w:t>供应商</w:t>
      </w:r>
      <w:r>
        <w:rPr>
          <w:rFonts w:hint="eastAsia" w:ascii="宋体" w:hAnsi="宋体" w:cs="宋体"/>
          <w:bCs/>
          <w:sz w:val="28"/>
          <w:szCs w:val="28"/>
          <w:lang w:val="zh-CN"/>
        </w:rPr>
        <w:t>名称（盖章）：</w:t>
      </w:r>
    </w:p>
    <w:p>
      <w:pPr>
        <w:tabs>
          <w:tab w:val="left" w:pos="5580"/>
        </w:tabs>
        <w:autoSpaceDE w:val="0"/>
        <w:autoSpaceDN w:val="0"/>
        <w:adjustRightInd w:val="0"/>
        <w:spacing w:before="156" w:beforeLines="50" w:after="156" w:afterLines="50"/>
        <w:ind w:firstLine="560" w:firstLineChars="200"/>
        <w:rPr>
          <w:rFonts w:ascii="宋体" w:hAnsi="宋体" w:cs="宋体"/>
          <w:bCs/>
          <w:sz w:val="28"/>
          <w:szCs w:val="28"/>
          <w:lang w:val="zh-CN"/>
        </w:rPr>
      </w:pPr>
      <w:r>
        <w:rPr>
          <w:rFonts w:hint="eastAsia" w:ascii="宋体" w:hAnsi="宋体" w:cs="宋体"/>
          <w:bCs/>
          <w:sz w:val="28"/>
          <w:szCs w:val="28"/>
          <w:lang w:val="zh-CN"/>
        </w:rPr>
        <w:t>日      期：</w:t>
      </w:r>
    </w:p>
    <w:p>
      <w:pPr>
        <w:jc w:val="center"/>
        <w:rPr>
          <w:rFonts w:ascii="Times New Roman" w:hAnsi="Times New Roman" w:eastAsia="黑体"/>
          <w:sz w:val="32"/>
          <w:szCs w:val="32"/>
        </w:rPr>
      </w:pPr>
      <w:r>
        <w:rPr>
          <w:rFonts w:hint="eastAsia" w:ascii="宋体" w:hAnsi="宋体" w:cs="宋体"/>
          <w:bCs/>
          <w:sz w:val="28"/>
          <w:szCs w:val="28"/>
          <w:lang w:val="zh-CN"/>
        </w:rPr>
        <w:br w:type="page"/>
      </w:r>
      <w:r>
        <w:rPr>
          <w:rFonts w:hint="eastAsia" w:ascii="Times New Roman" w:hAnsi="Times New Roman" w:eastAsia="黑体"/>
          <w:sz w:val="36"/>
          <w:szCs w:val="28"/>
        </w:rPr>
        <w:t>五、</w:t>
      </w:r>
      <w:r>
        <w:rPr>
          <w:rFonts w:ascii="Times New Roman" w:hAnsi="Times New Roman" w:eastAsia="黑体"/>
          <w:sz w:val="36"/>
          <w:szCs w:val="28"/>
        </w:rPr>
        <w:t>商务偏离表</w:t>
      </w:r>
    </w:p>
    <w:p>
      <w:pPr>
        <w:pStyle w:val="2"/>
        <w:tabs>
          <w:tab w:val="left" w:pos="567"/>
        </w:tabs>
        <w:rPr>
          <w:rFonts w:ascii="Times New Roman" w:hAnsi="Times New Roman"/>
          <w:sz w:val="36"/>
          <w:szCs w:val="36"/>
        </w:rPr>
      </w:pPr>
    </w:p>
    <w:p>
      <w:pPr>
        <w:adjustRightInd w:val="0"/>
        <w:snapToGrid w:val="0"/>
        <w:spacing w:before="156" w:beforeLines="50" w:after="156" w:afterLines="50"/>
        <w:rPr>
          <w:sz w:val="28"/>
          <w:szCs w:val="28"/>
        </w:rPr>
      </w:pPr>
      <w:r>
        <w:rPr>
          <w:kern w:val="0"/>
          <w:sz w:val="28"/>
          <w:szCs w:val="28"/>
        </w:rPr>
        <w:t xml:space="preserve">项目名称： </w:t>
      </w:r>
    </w:p>
    <w:p>
      <w:pPr>
        <w:spacing w:before="156" w:beforeLines="50" w:after="156" w:afterLines="50"/>
        <w:rPr>
          <w:kern w:val="0"/>
          <w:sz w:val="28"/>
          <w:szCs w:val="28"/>
          <w:u w:val="single"/>
        </w:rPr>
      </w:pPr>
      <w:r>
        <w:rPr>
          <w:kern w:val="0"/>
          <w:sz w:val="28"/>
          <w:szCs w:val="28"/>
        </w:rPr>
        <w:t>项目编号：</w:t>
      </w:r>
    </w:p>
    <w:p>
      <w:pPr>
        <w:spacing w:before="156" w:beforeLines="50" w:after="156" w:afterLines="50"/>
        <w:rPr>
          <w:kern w:val="0"/>
          <w:sz w:val="28"/>
          <w:szCs w:val="28"/>
        </w:rPr>
      </w:pPr>
      <w:r>
        <w:rPr>
          <w:kern w:val="0"/>
          <w:sz w:val="28"/>
          <w:szCs w:val="28"/>
        </w:rPr>
        <w:t>供应商名称：</w:t>
      </w:r>
    </w:p>
    <w:p>
      <w:pPr>
        <w:pStyle w:val="2"/>
        <w:tabs>
          <w:tab w:val="left" w:pos="567"/>
        </w:tabs>
        <w:spacing w:before="156" w:beforeLines="50" w:after="156" w:afterLines="50"/>
        <w:rPr>
          <w:rFonts w:ascii="Times New Roman" w:hAnsi="Times New Roman"/>
          <w:sz w:val="22"/>
          <w:szCs w:val="28"/>
        </w:rPr>
      </w:pPr>
    </w:p>
    <w:tbl>
      <w:tblPr>
        <w:tblStyle w:val="1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397"/>
        <w:gridCol w:w="2110"/>
        <w:gridCol w:w="217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937" w:type="dxa"/>
            <w:vAlign w:val="center"/>
          </w:tcPr>
          <w:p>
            <w:pPr>
              <w:pStyle w:val="7"/>
              <w:spacing w:before="156" w:beforeLines="50" w:after="156" w:afterLines="50"/>
              <w:jc w:val="center"/>
              <w:rPr>
                <w:rFonts w:hint="default" w:ascii="宋体" w:hAnsi="宋体" w:cs="宋体"/>
                <w:bCs/>
                <w:sz w:val="28"/>
                <w:szCs w:val="28"/>
              </w:rPr>
            </w:pPr>
            <w:r>
              <w:rPr>
                <w:rFonts w:ascii="宋体" w:hAnsi="宋体" w:cs="宋体"/>
                <w:bCs/>
                <w:sz w:val="28"/>
                <w:szCs w:val="28"/>
              </w:rPr>
              <w:t>序号</w:t>
            </w:r>
          </w:p>
        </w:tc>
        <w:tc>
          <w:tcPr>
            <w:tcW w:w="2397" w:type="dxa"/>
            <w:vAlign w:val="center"/>
          </w:tcPr>
          <w:p>
            <w:pPr>
              <w:pStyle w:val="7"/>
              <w:spacing w:before="156" w:beforeLines="50" w:after="156" w:afterLines="50"/>
              <w:jc w:val="center"/>
              <w:rPr>
                <w:rFonts w:hint="default" w:ascii="宋体" w:hAnsi="宋体" w:cs="宋体"/>
                <w:bCs/>
                <w:sz w:val="28"/>
                <w:szCs w:val="28"/>
              </w:rPr>
            </w:pPr>
            <w:r>
              <w:rPr>
                <w:rFonts w:hAnsi="宋体" w:cs="宋体"/>
                <w:bCs/>
                <w:sz w:val="28"/>
                <w:szCs w:val="28"/>
              </w:rPr>
              <w:t>询价</w:t>
            </w:r>
            <w:r>
              <w:rPr>
                <w:rFonts w:ascii="宋体" w:hAnsi="宋体" w:cs="宋体"/>
                <w:bCs/>
                <w:sz w:val="28"/>
                <w:szCs w:val="28"/>
              </w:rPr>
              <w:t>文件条款号</w:t>
            </w:r>
          </w:p>
        </w:tc>
        <w:tc>
          <w:tcPr>
            <w:tcW w:w="2110" w:type="dxa"/>
            <w:vAlign w:val="center"/>
          </w:tcPr>
          <w:p>
            <w:pPr>
              <w:pStyle w:val="7"/>
              <w:spacing w:before="156" w:beforeLines="50" w:after="156" w:afterLines="50"/>
              <w:jc w:val="center"/>
              <w:rPr>
                <w:rFonts w:hint="default" w:ascii="宋体" w:hAnsi="宋体" w:cs="宋体"/>
                <w:bCs/>
                <w:sz w:val="28"/>
                <w:szCs w:val="28"/>
              </w:rPr>
            </w:pPr>
            <w:r>
              <w:rPr>
                <w:rFonts w:hAnsi="宋体" w:cs="宋体"/>
                <w:bCs/>
                <w:sz w:val="28"/>
                <w:szCs w:val="28"/>
              </w:rPr>
              <w:t>询价</w:t>
            </w:r>
            <w:r>
              <w:rPr>
                <w:rFonts w:ascii="宋体" w:hAnsi="宋体" w:cs="宋体"/>
                <w:bCs/>
                <w:sz w:val="28"/>
                <w:szCs w:val="28"/>
              </w:rPr>
              <w:t>文件的</w:t>
            </w:r>
          </w:p>
          <w:p>
            <w:pPr>
              <w:pStyle w:val="7"/>
              <w:spacing w:before="156" w:beforeLines="50" w:after="156" w:afterLines="50"/>
              <w:jc w:val="center"/>
              <w:rPr>
                <w:rFonts w:hint="default" w:ascii="宋体" w:hAnsi="宋体" w:cs="宋体"/>
                <w:bCs/>
                <w:sz w:val="28"/>
                <w:szCs w:val="28"/>
              </w:rPr>
            </w:pPr>
            <w:r>
              <w:rPr>
                <w:rFonts w:ascii="宋体" w:hAnsi="宋体" w:cs="宋体"/>
                <w:bCs/>
                <w:sz w:val="28"/>
                <w:szCs w:val="28"/>
              </w:rPr>
              <w:t>条款要求</w:t>
            </w:r>
          </w:p>
        </w:tc>
        <w:tc>
          <w:tcPr>
            <w:tcW w:w="2177" w:type="dxa"/>
            <w:vAlign w:val="center"/>
          </w:tcPr>
          <w:p>
            <w:pPr>
              <w:pStyle w:val="7"/>
              <w:spacing w:before="156" w:beforeLines="50" w:after="156" w:afterLines="50"/>
              <w:jc w:val="center"/>
              <w:rPr>
                <w:rFonts w:hint="default" w:ascii="宋体" w:hAnsi="宋体" w:cs="宋体"/>
                <w:bCs/>
                <w:sz w:val="28"/>
                <w:szCs w:val="28"/>
              </w:rPr>
            </w:pPr>
            <w:r>
              <w:rPr>
                <w:rFonts w:hAnsi="宋体" w:cs="宋体"/>
                <w:bCs/>
                <w:sz w:val="28"/>
                <w:szCs w:val="28"/>
              </w:rPr>
              <w:t>报价</w:t>
            </w:r>
            <w:r>
              <w:rPr>
                <w:rFonts w:ascii="宋体" w:hAnsi="宋体" w:cs="宋体"/>
                <w:bCs/>
                <w:sz w:val="28"/>
                <w:szCs w:val="28"/>
              </w:rPr>
              <w:t>文件的</w:t>
            </w:r>
          </w:p>
          <w:p>
            <w:pPr>
              <w:pStyle w:val="7"/>
              <w:spacing w:before="156" w:beforeLines="50" w:after="156" w:afterLines="50"/>
              <w:jc w:val="center"/>
              <w:rPr>
                <w:rFonts w:hint="default" w:ascii="宋体" w:hAnsi="宋体" w:cs="宋体"/>
                <w:bCs/>
                <w:sz w:val="28"/>
                <w:szCs w:val="28"/>
              </w:rPr>
            </w:pPr>
            <w:r>
              <w:rPr>
                <w:rFonts w:ascii="宋体" w:hAnsi="宋体" w:cs="宋体"/>
                <w:bCs/>
                <w:sz w:val="28"/>
                <w:szCs w:val="28"/>
              </w:rPr>
              <w:t>条款应答</w:t>
            </w:r>
          </w:p>
        </w:tc>
        <w:tc>
          <w:tcPr>
            <w:tcW w:w="992" w:type="dxa"/>
            <w:vAlign w:val="center"/>
          </w:tcPr>
          <w:p>
            <w:pPr>
              <w:pStyle w:val="7"/>
              <w:spacing w:before="156" w:beforeLines="50" w:after="156" w:afterLines="50"/>
              <w:jc w:val="center"/>
              <w:rPr>
                <w:rFonts w:hint="default" w:ascii="宋体" w:hAnsi="宋体" w:cs="宋体"/>
                <w:bCs/>
                <w:sz w:val="28"/>
                <w:szCs w:val="28"/>
              </w:rPr>
            </w:pPr>
            <w:r>
              <w:rPr>
                <w:rFonts w:ascii="宋体" w:hAnsi="宋体" w:cs="宋体"/>
                <w:bCs/>
                <w:sz w:val="28"/>
                <w:szCs w:val="28"/>
              </w:rPr>
              <w:t>偏离</w:t>
            </w:r>
          </w:p>
          <w:p>
            <w:pPr>
              <w:pStyle w:val="7"/>
              <w:spacing w:before="156" w:beforeLines="50" w:after="156" w:afterLines="50"/>
              <w:jc w:val="center"/>
              <w:rPr>
                <w:rFonts w:hint="default" w:ascii="宋体" w:hAnsi="宋体" w:cs="宋体"/>
                <w:bCs/>
                <w:sz w:val="28"/>
                <w:szCs w:val="28"/>
              </w:rPr>
            </w:pPr>
            <w:r>
              <w:rPr>
                <w:rFonts w:ascii="宋体" w:hAnsi="宋体" w:cs="宋体"/>
                <w:bCs/>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7" w:type="dxa"/>
          </w:tcPr>
          <w:p>
            <w:pPr>
              <w:pStyle w:val="7"/>
              <w:spacing w:before="156" w:beforeLines="50" w:after="156" w:afterLines="50"/>
              <w:rPr>
                <w:rFonts w:hint="default" w:ascii="宋体" w:hAnsi="宋体" w:cs="宋体"/>
                <w:bCs/>
                <w:sz w:val="28"/>
                <w:szCs w:val="28"/>
              </w:rPr>
            </w:pPr>
          </w:p>
        </w:tc>
        <w:tc>
          <w:tcPr>
            <w:tcW w:w="2397" w:type="dxa"/>
          </w:tcPr>
          <w:p>
            <w:pPr>
              <w:pStyle w:val="7"/>
              <w:spacing w:before="156" w:beforeLines="50" w:after="156" w:afterLines="50"/>
              <w:rPr>
                <w:rFonts w:hint="default" w:ascii="宋体" w:hAnsi="宋体" w:cs="宋体"/>
                <w:bCs/>
                <w:sz w:val="28"/>
                <w:szCs w:val="28"/>
              </w:rPr>
            </w:pPr>
          </w:p>
        </w:tc>
        <w:tc>
          <w:tcPr>
            <w:tcW w:w="2110" w:type="dxa"/>
          </w:tcPr>
          <w:p>
            <w:pPr>
              <w:pStyle w:val="7"/>
              <w:spacing w:before="156" w:beforeLines="50" w:after="156" w:afterLines="50"/>
              <w:jc w:val="center"/>
              <w:rPr>
                <w:rFonts w:hint="default" w:ascii="宋体" w:hAnsi="宋体" w:cs="宋体"/>
                <w:bCs/>
                <w:sz w:val="28"/>
                <w:szCs w:val="28"/>
              </w:rPr>
            </w:pPr>
          </w:p>
        </w:tc>
        <w:tc>
          <w:tcPr>
            <w:tcW w:w="2177" w:type="dxa"/>
          </w:tcPr>
          <w:p>
            <w:pPr>
              <w:pStyle w:val="7"/>
              <w:spacing w:before="156" w:beforeLines="50" w:after="156" w:afterLines="50"/>
              <w:jc w:val="center"/>
              <w:rPr>
                <w:rFonts w:hint="default" w:ascii="宋体" w:hAnsi="宋体" w:cs="宋体"/>
                <w:bCs/>
                <w:sz w:val="28"/>
                <w:szCs w:val="28"/>
              </w:rPr>
            </w:pPr>
          </w:p>
        </w:tc>
        <w:tc>
          <w:tcPr>
            <w:tcW w:w="992" w:type="dxa"/>
          </w:tcPr>
          <w:p>
            <w:pPr>
              <w:pStyle w:val="7"/>
              <w:spacing w:before="156" w:beforeLines="50" w:after="156" w:afterLines="50"/>
              <w:rPr>
                <w:rFonts w:hint="default"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7" w:type="dxa"/>
          </w:tcPr>
          <w:p>
            <w:pPr>
              <w:pStyle w:val="7"/>
              <w:spacing w:before="156" w:beforeLines="50" w:after="156" w:afterLines="50"/>
              <w:rPr>
                <w:rFonts w:hint="default" w:ascii="宋体" w:hAnsi="宋体" w:cs="宋体"/>
                <w:bCs/>
                <w:sz w:val="28"/>
                <w:szCs w:val="28"/>
              </w:rPr>
            </w:pPr>
          </w:p>
        </w:tc>
        <w:tc>
          <w:tcPr>
            <w:tcW w:w="2397" w:type="dxa"/>
          </w:tcPr>
          <w:p>
            <w:pPr>
              <w:pStyle w:val="7"/>
              <w:spacing w:before="156" w:beforeLines="50" w:after="156" w:afterLines="50"/>
              <w:rPr>
                <w:rFonts w:hint="default" w:ascii="宋体" w:hAnsi="宋体" w:cs="宋体"/>
                <w:bCs/>
                <w:sz w:val="28"/>
                <w:szCs w:val="28"/>
              </w:rPr>
            </w:pPr>
          </w:p>
        </w:tc>
        <w:tc>
          <w:tcPr>
            <w:tcW w:w="2110" w:type="dxa"/>
          </w:tcPr>
          <w:p>
            <w:pPr>
              <w:pStyle w:val="7"/>
              <w:spacing w:before="156" w:beforeLines="50" w:after="156" w:afterLines="50"/>
              <w:rPr>
                <w:rFonts w:hint="default" w:ascii="宋体" w:hAnsi="宋体" w:cs="宋体"/>
                <w:bCs/>
                <w:sz w:val="28"/>
                <w:szCs w:val="28"/>
              </w:rPr>
            </w:pPr>
          </w:p>
        </w:tc>
        <w:tc>
          <w:tcPr>
            <w:tcW w:w="2177" w:type="dxa"/>
          </w:tcPr>
          <w:p>
            <w:pPr>
              <w:pStyle w:val="7"/>
              <w:spacing w:before="156" w:beforeLines="50" w:after="156" w:afterLines="50"/>
              <w:rPr>
                <w:rFonts w:hint="default" w:ascii="宋体" w:hAnsi="宋体" w:cs="宋体"/>
                <w:bCs/>
                <w:sz w:val="28"/>
                <w:szCs w:val="28"/>
              </w:rPr>
            </w:pPr>
          </w:p>
        </w:tc>
        <w:tc>
          <w:tcPr>
            <w:tcW w:w="992" w:type="dxa"/>
          </w:tcPr>
          <w:p>
            <w:pPr>
              <w:pStyle w:val="7"/>
              <w:spacing w:before="156" w:beforeLines="50" w:after="156" w:afterLines="50"/>
              <w:rPr>
                <w:rFonts w:hint="default"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7" w:type="dxa"/>
          </w:tcPr>
          <w:p>
            <w:pPr>
              <w:pStyle w:val="7"/>
              <w:spacing w:before="156" w:beforeLines="50" w:after="156" w:afterLines="50"/>
              <w:rPr>
                <w:rFonts w:hint="default" w:ascii="宋体" w:hAnsi="宋体" w:cs="宋体"/>
                <w:bCs/>
                <w:sz w:val="28"/>
                <w:szCs w:val="28"/>
              </w:rPr>
            </w:pPr>
          </w:p>
        </w:tc>
        <w:tc>
          <w:tcPr>
            <w:tcW w:w="2397" w:type="dxa"/>
          </w:tcPr>
          <w:p>
            <w:pPr>
              <w:pStyle w:val="7"/>
              <w:spacing w:before="156" w:beforeLines="50" w:after="156" w:afterLines="50"/>
              <w:rPr>
                <w:rFonts w:hint="default" w:ascii="宋体" w:hAnsi="宋体" w:cs="宋体"/>
                <w:bCs/>
                <w:sz w:val="28"/>
                <w:szCs w:val="28"/>
              </w:rPr>
            </w:pPr>
          </w:p>
        </w:tc>
        <w:tc>
          <w:tcPr>
            <w:tcW w:w="2110" w:type="dxa"/>
          </w:tcPr>
          <w:p>
            <w:pPr>
              <w:pStyle w:val="7"/>
              <w:spacing w:before="156" w:beforeLines="50" w:after="156" w:afterLines="50"/>
              <w:rPr>
                <w:rFonts w:hint="default" w:ascii="宋体" w:hAnsi="宋体" w:cs="宋体"/>
                <w:bCs/>
                <w:sz w:val="28"/>
                <w:szCs w:val="28"/>
              </w:rPr>
            </w:pPr>
          </w:p>
        </w:tc>
        <w:tc>
          <w:tcPr>
            <w:tcW w:w="2177" w:type="dxa"/>
          </w:tcPr>
          <w:p>
            <w:pPr>
              <w:pStyle w:val="7"/>
              <w:spacing w:before="156" w:beforeLines="50" w:after="156" w:afterLines="50"/>
              <w:rPr>
                <w:rFonts w:hint="default" w:ascii="宋体" w:hAnsi="宋体" w:cs="宋体"/>
                <w:bCs/>
                <w:sz w:val="28"/>
                <w:szCs w:val="28"/>
              </w:rPr>
            </w:pPr>
          </w:p>
        </w:tc>
        <w:tc>
          <w:tcPr>
            <w:tcW w:w="992" w:type="dxa"/>
          </w:tcPr>
          <w:p>
            <w:pPr>
              <w:pStyle w:val="7"/>
              <w:spacing w:before="156" w:beforeLines="50" w:after="156" w:afterLines="50"/>
              <w:rPr>
                <w:rFonts w:hint="default" w:ascii="宋体" w:hAnsi="宋体" w:cs="宋体"/>
                <w:bCs/>
                <w:sz w:val="28"/>
                <w:szCs w:val="28"/>
              </w:rPr>
            </w:pPr>
          </w:p>
        </w:tc>
      </w:tr>
    </w:tbl>
    <w:p>
      <w:pPr>
        <w:pStyle w:val="2"/>
        <w:tabs>
          <w:tab w:val="left" w:pos="567"/>
        </w:tabs>
        <w:rPr>
          <w:rFonts w:ascii="Times New Roman" w:hAnsi="Times New Roman"/>
          <w:b/>
          <w:sz w:val="28"/>
          <w:szCs w:val="28"/>
        </w:rPr>
      </w:pPr>
    </w:p>
    <w:p>
      <w:pPr>
        <w:pStyle w:val="7"/>
        <w:rPr>
          <w:rFonts w:hint="default" w:ascii="Times New Roman" w:hAnsi="Times New Roman"/>
          <w:sz w:val="28"/>
          <w:szCs w:val="21"/>
        </w:rPr>
      </w:pPr>
      <w:r>
        <w:rPr>
          <w:rFonts w:hint="default" w:ascii="Times New Roman" w:hAnsi="Times New Roman"/>
          <w:sz w:val="28"/>
          <w:szCs w:val="21"/>
        </w:rPr>
        <w:t>供应商声明：除上表列出的商务偏离外，</w:t>
      </w:r>
      <w:r>
        <w:rPr>
          <w:rFonts w:ascii="宋体" w:hAnsi="宋体" w:cs="宋体"/>
          <w:bCs/>
          <w:sz w:val="28"/>
          <w:szCs w:val="28"/>
        </w:rPr>
        <w:t>我方报价文件均完全响应贵方询价文件</w:t>
      </w:r>
      <w:r>
        <w:rPr>
          <w:rFonts w:hint="default" w:ascii="Times New Roman" w:hAnsi="Times New Roman"/>
          <w:sz w:val="28"/>
          <w:szCs w:val="21"/>
        </w:rPr>
        <w:t>商务条款的要求。</w:t>
      </w:r>
    </w:p>
    <w:p>
      <w:pPr>
        <w:spacing w:line="276" w:lineRule="auto"/>
        <w:ind w:left="1120" w:hanging="1120" w:hangingChars="400"/>
        <w:jc w:val="left"/>
        <w:rPr>
          <w:rFonts w:ascii="宋体" w:hAnsi="宋体"/>
          <w:sz w:val="28"/>
          <w:szCs w:val="28"/>
        </w:rPr>
      </w:pPr>
    </w:p>
    <w:p>
      <w:pPr>
        <w:spacing w:line="276" w:lineRule="auto"/>
        <w:ind w:left="1120" w:hanging="1120" w:hangingChars="400"/>
        <w:jc w:val="left"/>
        <w:rPr>
          <w:rFonts w:ascii="宋体" w:hAnsi="宋体"/>
          <w:sz w:val="28"/>
          <w:szCs w:val="28"/>
        </w:rPr>
      </w:pPr>
      <w:r>
        <w:rPr>
          <w:rFonts w:ascii="宋体" w:hAnsi="宋体"/>
          <w:sz w:val="28"/>
          <w:szCs w:val="28"/>
        </w:rPr>
        <w:t>注：</w:t>
      </w:r>
    </w:p>
    <w:p>
      <w:pPr>
        <w:spacing w:line="360" w:lineRule="auto"/>
        <w:jc w:val="left"/>
        <w:rPr>
          <w:rFonts w:ascii="宋体" w:hAnsi="宋体"/>
          <w:sz w:val="28"/>
          <w:szCs w:val="28"/>
        </w:rPr>
      </w:pPr>
      <w:r>
        <w:rPr>
          <w:rFonts w:ascii="宋体" w:hAnsi="宋体"/>
          <w:sz w:val="28"/>
          <w:szCs w:val="28"/>
        </w:rPr>
        <w:t>1.</w:t>
      </w:r>
      <w:r>
        <w:rPr>
          <w:rFonts w:hint="eastAsia" w:ascii="宋体" w:hAnsi="宋体"/>
          <w:sz w:val="28"/>
          <w:szCs w:val="28"/>
        </w:rPr>
        <w:t>供应商</w:t>
      </w:r>
      <w:r>
        <w:rPr>
          <w:rFonts w:ascii="宋体" w:hAnsi="宋体"/>
          <w:sz w:val="28"/>
          <w:szCs w:val="28"/>
        </w:rPr>
        <w:t>必须填写此表，若</w:t>
      </w:r>
      <w:r>
        <w:rPr>
          <w:rFonts w:hint="eastAsia" w:ascii="宋体" w:hAnsi="宋体"/>
          <w:sz w:val="28"/>
          <w:szCs w:val="28"/>
        </w:rPr>
        <w:t>供应商</w:t>
      </w:r>
      <w:r>
        <w:rPr>
          <w:rFonts w:ascii="宋体" w:hAnsi="宋体"/>
          <w:sz w:val="28"/>
          <w:szCs w:val="28"/>
        </w:rPr>
        <w:t>就某项</w:t>
      </w:r>
      <w:r>
        <w:rPr>
          <w:rFonts w:hint="eastAsia" w:ascii="宋体" w:hAnsi="宋体"/>
          <w:sz w:val="28"/>
          <w:szCs w:val="28"/>
        </w:rPr>
        <w:t>商务条款</w:t>
      </w:r>
      <w:r>
        <w:rPr>
          <w:rFonts w:ascii="宋体" w:hAnsi="宋体"/>
          <w:sz w:val="28"/>
          <w:szCs w:val="28"/>
        </w:rPr>
        <w:t>响应无偏离</w:t>
      </w:r>
      <w:r>
        <w:rPr>
          <w:rFonts w:hint="eastAsia" w:ascii="宋体" w:hAnsi="宋体"/>
          <w:sz w:val="28"/>
          <w:szCs w:val="28"/>
        </w:rPr>
        <w:t>，</w:t>
      </w:r>
      <w:r>
        <w:rPr>
          <w:rFonts w:ascii="宋体" w:hAnsi="宋体"/>
          <w:sz w:val="28"/>
          <w:szCs w:val="28"/>
        </w:rPr>
        <w:t>则不须写入本表</w:t>
      </w:r>
      <w:r>
        <w:rPr>
          <w:rFonts w:hint="eastAsia" w:ascii="宋体" w:hAnsi="宋体"/>
          <w:sz w:val="28"/>
          <w:szCs w:val="28"/>
        </w:rPr>
        <w:t>，认定供应商可以满足该项商务条款；</w:t>
      </w:r>
    </w:p>
    <w:p>
      <w:pPr>
        <w:spacing w:line="360" w:lineRule="auto"/>
        <w:jc w:val="left"/>
        <w:rPr>
          <w:rFonts w:ascii="宋体" w:hAnsi="宋体"/>
          <w:sz w:val="28"/>
          <w:szCs w:val="28"/>
        </w:rPr>
      </w:pPr>
      <w:r>
        <w:rPr>
          <w:rFonts w:ascii="宋体" w:hAnsi="宋体"/>
          <w:sz w:val="28"/>
          <w:szCs w:val="28"/>
        </w:rPr>
        <w:t>2.</w:t>
      </w:r>
      <w:r>
        <w:rPr>
          <w:rFonts w:hint="eastAsia" w:ascii="宋体" w:hAnsi="宋体"/>
          <w:sz w:val="28"/>
          <w:szCs w:val="28"/>
        </w:rPr>
        <w:t>供应商</w:t>
      </w:r>
      <w:r>
        <w:rPr>
          <w:rFonts w:ascii="宋体" w:hAnsi="宋体"/>
          <w:sz w:val="28"/>
          <w:szCs w:val="28"/>
        </w:rPr>
        <w:t>需将所有商务部分的偏离逐一列明，未声明部分将被视为已接受</w:t>
      </w:r>
      <w:r>
        <w:rPr>
          <w:rFonts w:hint="eastAsia" w:ascii="宋体" w:hAnsi="宋体"/>
          <w:sz w:val="28"/>
          <w:szCs w:val="28"/>
        </w:rPr>
        <w:t>采购文件</w:t>
      </w:r>
      <w:r>
        <w:rPr>
          <w:rFonts w:ascii="宋体" w:hAnsi="宋体"/>
          <w:sz w:val="28"/>
          <w:szCs w:val="28"/>
        </w:rPr>
        <w:t>要求，没有偏离，签约时未经</w:t>
      </w:r>
      <w:r>
        <w:rPr>
          <w:rFonts w:hint="eastAsia" w:ascii="宋体" w:hAnsi="宋体"/>
          <w:sz w:val="28"/>
          <w:szCs w:val="28"/>
        </w:rPr>
        <w:t>采购人</w:t>
      </w:r>
      <w:r>
        <w:rPr>
          <w:rFonts w:ascii="宋体" w:hAnsi="宋体"/>
          <w:sz w:val="28"/>
          <w:szCs w:val="28"/>
        </w:rPr>
        <w:t>同意不得改变。</w:t>
      </w:r>
    </w:p>
    <w:p>
      <w:pPr>
        <w:spacing w:line="360" w:lineRule="auto"/>
        <w:jc w:val="left"/>
        <w:rPr>
          <w:rFonts w:ascii="宋体" w:hAnsi="宋体"/>
          <w:sz w:val="28"/>
          <w:szCs w:val="28"/>
        </w:rPr>
      </w:pPr>
      <w:r>
        <w:rPr>
          <w:rFonts w:hint="eastAsia" w:ascii="宋体" w:hAnsi="宋体"/>
          <w:sz w:val="28"/>
          <w:szCs w:val="28"/>
        </w:rPr>
        <w:t>3.如供应商对采购文件全部商务条款无偏离，也可仅保留一行，序号项写“1”，其它项写“无”。</w:t>
      </w:r>
    </w:p>
    <w:p>
      <w:pPr>
        <w:pStyle w:val="7"/>
        <w:spacing w:before="156" w:beforeLines="50" w:after="156" w:afterLines="50"/>
        <w:rPr>
          <w:rFonts w:hint="default" w:ascii="Times New Roman" w:hAnsi="Times New Roman"/>
          <w:sz w:val="28"/>
          <w:szCs w:val="28"/>
        </w:rPr>
      </w:pPr>
    </w:p>
    <w:p>
      <w:pPr>
        <w:tabs>
          <w:tab w:val="left" w:pos="5580"/>
        </w:tabs>
        <w:autoSpaceDE w:val="0"/>
        <w:autoSpaceDN w:val="0"/>
        <w:adjustRightInd w:val="0"/>
        <w:spacing w:before="156" w:beforeLines="50" w:after="156" w:afterLines="50"/>
        <w:ind w:firstLine="560" w:firstLineChars="200"/>
        <w:rPr>
          <w:rFonts w:ascii="宋体" w:hAnsi="宋体"/>
          <w:sz w:val="28"/>
          <w:szCs w:val="28"/>
          <w:u w:val="single"/>
        </w:rPr>
      </w:pPr>
      <w:r>
        <w:rPr>
          <w:rFonts w:ascii="宋体" w:hAnsi="宋体"/>
          <w:sz w:val="28"/>
          <w:szCs w:val="28"/>
          <w:lang w:val="zh-CN"/>
        </w:rPr>
        <w:t>法定代表人或授权代表</w:t>
      </w:r>
      <w:r>
        <w:rPr>
          <w:rFonts w:hint="eastAsia" w:ascii="宋体" w:hAnsi="宋体"/>
          <w:sz w:val="28"/>
          <w:szCs w:val="28"/>
          <w:lang w:val="zh-CN"/>
        </w:rPr>
        <w:t>(盖</w:t>
      </w:r>
      <w:r>
        <w:rPr>
          <w:rFonts w:hint="eastAsia" w:ascii="宋体" w:hAnsi="宋体"/>
          <w:sz w:val="28"/>
          <w:szCs w:val="28"/>
        </w:rPr>
        <w:t>公</w:t>
      </w:r>
      <w:r>
        <w:rPr>
          <w:rFonts w:hint="eastAsia" w:ascii="宋体" w:hAnsi="宋体"/>
          <w:sz w:val="28"/>
          <w:szCs w:val="28"/>
          <w:lang w:val="zh-CN"/>
        </w:rPr>
        <w:t>章或</w:t>
      </w:r>
      <w:r>
        <w:rPr>
          <w:rFonts w:ascii="宋体" w:hAnsi="宋体"/>
          <w:sz w:val="28"/>
          <w:szCs w:val="28"/>
          <w:lang w:val="zh-CN"/>
        </w:rPr>
        <w:t>签字</w:t>
      </w:r>
      <w:r>
        <w:rPr>
          <w:rFonts w:hint="eastAsia" w:ascii="宋体" w:hAnsi="宋体"/>
          <w:sz w:val="28"/>
          <w:szCs w:val="28"/>
          <w:lang w:val="zh-CN"/>
        </w:rPr>
        <w:t>)</w:t>
      </w:r>
      <w:r>
        <w:rPr>
          <w:rFonts w:ascii="宋体" w:hAnsi="宋体"/>
          <w:sz w:val="28"/>
          <w:szCs w:val="28"/>
          <w:lang w:val="zh-CN"/>
        </w:rPr>
        <w:t>：</w:t>
      </w:r>
    </w:p>
    <w:p>
      <w:pPr>
        <w:tabs>
          <w:tab w:val="left" w:pos="5580"/>
        </w:tabs>
        <w:autoSpaceDE w:val="0"/>
        <w:autoSpaceDN w:val="0"/>
        <w:adjustRightInd w:val="0"/>
        <w:spacing w:before="156" w:beforeLines="50" w:after="156" w:afterLines="50"/>
        <w:ind w:firstLine="560" w:firstLineChars="200"/>
        <w:rPr>
          <w:rFonts w:ascii="宋体" w:hAnsi="宋体"/>
          <w:sz w:val="28"/>
          <w:szCs w:val="28"/>
          <w:lang w:val="zh-CN"/>
        </w:rPr>
      </w:pPr>
      <w:r>
        <w:rPr>
          <w:rFonts w:hint="eastAsia" w:ascii="宋体" w:hAnsi="宋体"/>
          <w:sz w:val="28"/>
          <w:szCs w:val="28"/>
        </w:rPr>
        <w:t>供应商</w:t>
      </w:r>
      <w:r>
        <w:rPr>
          <w:rFonts w:ascii="宋体" w:hAnsi="宋体"/>
          <w:sz w:val="28"/>
          <w:szCs w:val="28"/>
          <w:lang w:val="zh-CN"/>
        </w:rPr>
        <w:t>名称（</w:t>
      </w:r>
      <w:r>
        <w:rPr>
          <w:rFonts w:hint="eastAsia" w:ascii="宋体" w:hAnsi="宋体"/>
          <w:sz w:val="28"/>
          <w:szCs w:val="28"/>
        </w:rPr>
        <w:t>盖公</w:t>
      </w:r>
      <w:r>
        <w:rPr>
          <w:rFonts w:ascii="宋体" w:hAnsi="宋体"/>
          <w:sz w:val="28"/>
          <w:szCs w:val="28"/>
          <w:lang w:val="zh-CN"/>
        </w:rPr>
        <w:t>章）：</w:t>
      </w:r>
    </w:p>
    <w:p>
      <w:pPr>
        <w:tabs>
          <w:tab w:val="left" w:pos="5580"/>
        </w:tabs>
        <w:autoSpaceDE w:val="0"/>
        <w:autoSpaceDN w:val="0"/>
        <w:adjustRightInd w:val="0"/>
        <w:spacing w:before="156" w:beforeLines="50" w:after="156" w:afterLines="50"/>
        <w:ind w:firstLine="560" w:firstLineChars="200"/>
        <w:rPr>
          <w:rFonts w:ascii="宋体" w:hAnsi="宋体"/>
          <w:sz w:val="28"/>
          <w:szCs w:val="28"/>
          <w:lang w:val="zh-CN"/>
        </w:rPr>
      </w:pPr>
      <w:r>
        <w:rPr>
          <w:rFonts w:hint="eastAsia" w:ascii="宋体" w:hAnsi="宋体"/>
          <w:sz w:val="28"/>
          <w:szCs w:val="28"/>
          <w:lang w:val="zh-CN"/>
        </w:rPr>
        <w:t>日      期：</w:t>
      </w:r>
    </w:p>
    <w:p>
      <w:pPr>
        <w:overflowPunct w:val="0"/>
        <w:jc w:val="center"/>
        <w:rPr>
          <w:rFonts w:ascii="黑体" w:hAnsi="黑体" w:eastAsia="黑体" w:cs="黑体"/>
          <w:sz w:val="36"/>
          <w:szCs w:val="36"/>
        </w:rPr>
      </w:pPr>
      <w:r>
        <w:rPr>
          <w:rFonts w:hint="eastAsia"/>
          <w:sz w:val="22"/>
          <w:szCs w:val="28"/>
          <w:lang w:val="zh-CN"/>
        </w:rPr>
        <w:br w:type="page"/>
      </w:r>
      <w:r>
        <w:rPr>
          <w:rFonts w:hint="eastAsia" w:ascii="黑体" w:hAnsi="黑体" w:eastAsia="黑体" w:cs="黑体"/>
          <w:sz w:val="36"/>
          <w:szCs w:val="36"/>
        </w:rPr>
        <w:t>六、技术需求偏离表</w:t>
      </w:r>
    </w:p>
    <w:p>
      <w:pPr>
        <w:pStyle w:val="2"/>
        <w:tabs>
          <w:tab w:val="left" w:pos="567"/>
        </w:tabs>
        <w:overflowPunct w:val="0"/>
        <w:rPr>
          <w:sz w:val="36"/>
          <w:szCs w:val="36"/>
        </w:rPr>
      </w:pPr>
    </w:p>
    <w:p>
      <w:pPr>
        <w:adjustRightInd w:val="0"/>
        <w:snapToGrid w:val="0"/>
        <w:spacing w:before="156" w:beforeLines="50" w:after="156" w:afterLines="50"/>
        <w:rPr>
          <w:rFonts w:ascii="宋体" w:hAnsi="宋体" w:cs="宋体"/>
          <w:bCs/>
          <w:sz w:val="28"/>
          <w:szCs w:val="28"/>
        </w:rPr>
      </w:pPr>
      <w:r>
        <w:rPr>
          <w:rFonts w:hint="eastAsia" w:ascii="宋体" w:hAnsi="宋体" w:cs="宋体"/>
          <w:bCs/>
          <w:kern w:val="0"/>
          <w:sz w:val="28"/>
          <w:szCs w:val="28"/>
        </w:rPr>
        <w:t xml:space="preserve">项目名称： </w:t>
      </w:r>
    </w:p>
    <w:p>
      <w:pPr>
        <w:spacing w:before="156" w:beforeLines="50" w:after="156" w:afterLines="50"/>
        <w:rPr>
          <w:rFonts w:ascii="宋体" w:hAnsi="宋体" w:cs="宋体"/>
          <w:bCs/>
          <w:kern w:val="0"/>
          <w:sz w:val="28"/>
          <w:szCs w:val="28"/>
          <w:u w:val="single"/>
        </w:rPr>
      </w:pPr>
      <w:r>
        <w:rPr>
          <w:rFonts w:hint="eastAsia" w:ascii="宋体" w:hAnsi="宋体" w:cs="宋体"/>
          <w:bCs/>
          <w:kern w:val="0"/>
          <w:sz w:val="28"/>
          <w:szCs w:val="28"/>
        </w:rPr>
        <w:t>项目编号：</w:t>
      </w:r>
    </w:p>
    <w:p>
      <w:pPr>
        <w:spacing w:before="156" w:beforeLines="50" w:after="156" w:afterLines="50"/>
        <w:rPr>
          <w:rFonts w:ascii="宋体" w:hAnsi="宋体" w:cs="宋体"/>
          <w:bCs/>
          <w:kern w:val="0"/>
          <w:sz w:val="28"/>
          <w:szCs w:val="28"/>
        </w:rPr>
      </w:pPr>
      <w:r>
        <w:rPr>
          <w:rFonts w:hint="eastAsia" w:ascii="宋体" w:hAnsi="宋体" w:cs="宋体"/>
          <w:bCs/>
          <w:kern w:val="0"/>
          <w:sz w:val="28"/>
          <w:szCs w:val="28"/>
        </w:rPr>
        <w:t>供应商名称：</w:t>
      </w:r>
    </w:p>
    <w:p>
      <w:pPr>
        <w:pStyle w:val="2"/>
        <w:tabs>
          <w:tab w:val="left" w:pos="567"/>
        </w:tabs>
        <w:spacing w:before="156" w:beforeLines="50" w:after="156" w:afterLines="50"/>
        <w:rPr>
          <w:rFonts w:ascii="宋体" w:hAnsi="宋体" w:cs="宋体"/>
          <w:bCs/>
          <w:sz w:val="22"/>
          <w:szCs w:val="28"/>
        </w:rPr>
      </w:pPr>
    </w:p>
    <w:tbl>
      <w:tblPr>
        <w:tblStyle w:val="1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397"/>
        <w:gridCol w:w="2110"/>
        <w:gridCol w:w="217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937" w:type="dxa"/>
            <w:vAlign w:val="center"/>
          </w:tcPr>
          <w:p>
            <w:pPr>
              <w:pStyle w:val="7"/>
              <w:spacing w:before="156" w:beforeLines="50" w:after="156" w:afterLines="50"/>
              <w:jc w:val="center"/>
              <w:rPr>
                <w:rFonts w:hint="default" w:ascii="宋体" w:hAnsi="宋体" w:cs="宋体"/>
                <w:bCs/>
                <w:sz w:val="28"/>
                <w:szCs w:val="28"/>
              </w:rPr>
            </w:pPr>
            <w:r>
              <w:rPr>
                <w:rFonts w:ascii="宋体" w:hAnsi="宋体" w:cs="宋体"/>
                <w:bCs/>
                <w:sz w:val="28"/>
                <w:szCs w:val="28"/>
              </w:rPr>
              <w:t>序号</w:t>
            </w:r>
          </w:p>
        </w:tc>
        <w:tc>
          <w:tcPr>
            <w:tcW w:w="2397" w:type="dxa"/>
            <w:vAlign w:val="center"/>
          </w:tcPr>
          <w:p>
            <w:pPr>
              <w:pStyle w:val="7"/>
              <w:spacing w:before="156" w:beforeLines="50" w:after="156" w:afterLines="50"/>
              <w:jc w:val="center"/>
              <w:rPr>
                <w:rFonts w:hint="default" w:ascii="宋体" w:hAnsi="宋体" w:cs="宋体"/>
                <w:bCs/>
                <w:sz w:val="28"/>
                <w:szCs w:val="28"/>
              </w:rPr>
            </w:pPr>
            <w:r>
              <w:rPr>
                <w:rFonts w:hAnsi="宋体" w:cs="宋体"/>
                <w:bCs/>
                <w:sz w:val="28"/>
                <w:szCs w:val="28"/>
              </w:rPr>
              <w:t>询价</w:t>
            </w:r>
            <w:r>
              <w:rPr>
                <w:rFonts w:ascii="宋体" w:hAnsi="宋体" w:cs="宋体"/>
                <w:bCs/>
                <w:sz w:val="28"/>
                <w:szCs w:val="28"/>
              </w:rPr>
              <w:t>文件条款号</w:t>
            </w:r>
          </w:p>
        </w:tc>
        <w:tc>
          <w:tcPr>
            <w:tcW w:w="2110" w:type="dxa"/>
            <w:vAlign w:val="center"/>
          </w:tcPr>
          <w:p>
            <w:pPr>
              <w:pStyle w:val="7"/>
              <w:spacing w:before="156" w:beforeLines="50" w:after="156" w:afterLines="50"/>
              <w:jc w:val="center"/>
              <w:rPr>
                <w:rFonts w:hint="default" w:ascii="宋体" w:hAnsi="宋体" w:cs="宋体"/>
                <w:bCs/>
                <w:sz w:val="28"/>
                <w:szCs w:val="28"/>
              </w:rPr>
            </w:pPr>
            <w:r>
              <w:rPr>
                <w:rFonts w:hAnsi="宋体" w:cs="宋体"/>
                <w:bCs/>
                <w:sz w:val="28"/>
                <w:szCs w:val="28"/>
              </w:rPr>
              <w:t>询价</w:t>
            </w:r>
            <w:r>
              <w:rPr>
                <w:rFonts w:ascii="宋体" w:hAnsi="宋体" w:cs="宋体"/>
                <w:bCs/>
                <w:sz w:val="28"/>
                <w:szCs w:val="28"/>
              </w:rPr>
              <w:t>文件的</w:t>
            </w:r>
          </w:p>
          <w:p>
            <w:pPr>
              <w:pStyle w:val="7"/>
              <w:spacing w:before="156" w:beforeLines="50" w:after="156" w:afterLines="50"/>
              <w:jc w:val="center"/>
              <w:rPr>
                <w:rFonts w:hint="default" w:ascii="宋体" w:hAnsi="宋体" w:cs="宋体"/>
                <w:bCs/>
                <w:sz w:val="28"/>
                <w:szCs w:val="28"/>
              </w:rPr>
            </w:pPr>
            <w:r>
              <w:rPr>
                <w:rFonts w:ascii="宋体" w:hAnsi="宋体" w:cs="宋体"/>
                <w:bCs/>
                <w:sz w:val="28"/>
                <w:szCs w:val="28"/>
              </w:rPr>
              <w:t>条款要求</w:t>
            </w:r>
          </w:p>
        </w:tc>
        <w:tc>
          <w:tcPr>
            <w:tcW w:w="2177" w:type="dxa"/>
            <w:vAlign w:val="center"/>
          </w:tcPr>
          <w:p>
            <w:pPr>
              <w:pStyle w:val="7"/>
              <w:spacing w:before="156" w:beforeLines="50" w:after="156" w:afterLines="50"/>
              <w:jc w:val="center"/>
              <w:rPr>
                <w:rFonts w:hint="default" w:ascii="宋体" w:hAnsi="宋体" w:cs="宋体"/>
                <w:bCs/>
                <w:sz w:val="28"/>
                <w:szCs w:val="28"/>
              </w:rPr>
            </w:pPr>
            <w:r>
              <w:rPr>
                <w:rFonts w:hAnsi="宋体" w:cs="宋体"/>
                <w:bCs/>
                <w:sz w:val="28"/>
                <w:szCs w:val="28"/>
              </w:rPr>
              <w:t>报价</w:t>
            </w:r>
            <w:r>
              <w:rPr>
                <w:rFonts w:ascii="宋体" w:hAnsi="宋体" w:cs="宋体"/>
                <w:bCs/>
                <w:sz w:val="28"/>
                <w:szCs w:val="28"/>
              </w:rPr>
              <w:t>文件的</w:t>
            </w:r>
          </w:p>
          <w:p>
            <w:pPr>
              <w:pStyle w:val="7"/>
              <w:spacing w:before="156" w:beforeLines="50" w:after="156" w:afterLines="50"/>
              <w:jc w:val="center"/>
              <w:rPr>
                <w:rFonts w:hint="default" w:ascii="宋体" w:hAnsi="宋体" w:cs="宋体"/>
                <w:bCs/>
                <w:sz w:val="28"/>
                <w:szCs w:val="28"/>
              </w:rPr>
            </w:pPr>
            <w:r>
              <w:rPr>
                <w:rFonts w:ascii="宋体" w:hAnsi="宋体" w:cs="宋体"/>
                <w:bCs/>
                <w:sz w:val="28"/>
                <w:szCs w:val="28"/>
              </w:rPr>
              <w:t>条款应答</w:t>
            </w:r>
          </w:p>
        </w:tc>
        <w:tc>
          <w:tcPr>
            <w:tcW w:w="992" w:type="dxa"/>
            <w:vAlign w:val="center"/>
          </w:tcPr>
          <w:p>
            <w:pPr>
              <w:pStyle w:val="7"/>
              <w:spacing w:before="156" w:beforeLines="50" w:after="156" w:afterLines="50"/>
              <w:jc w:val="center"/>
              <w:rPr>
                <w:rFonts w:hint="default" w:ascii="宋体" w:hAnsi="宋体" w:cs="宋体"/>
                <w:bCs/>
                <w:sz w:val="28"/>
                <w:szCs w:val="28"/>
              </w:rPr>
            </w:pPr>
            <w:r>
              <w:rPr>
                <w:rFonts w:ascii="宋体" w:hAnsi="宋体" w:cs="宋体"/>
                <w:bCs/>
                <w:sz w:val="28"/>
                <w:szCs w:val="28"/>
              </w:rPr>
              <w:t>偏离</w:t>
            </w:r>
          </w:p>
          <w:p>
            <w:pPr>
              <w:pStyle w:val="7"/>
              <w:spacing w:before="156" w:beforeLines="50" w:after="156" w:afterLines="50"/>
              <w:jc w:val="center"/>
              <w:rPr>
                <w:rFonts w:hint="default" w:ascii="宋体" w:hAnsi="宋体" w:cs="宋体"/>
                <w:bCs/>
                <w:sz w:val="28"/>
                <w:szCs w:val="28"/>
              </w:rPr>
            </w:pPr>
            <w:r>
              <w:rPr>
                <w:rFonts w:ascii="宋体" w:hAnsi="宋体" w:cs="宋体"/>
                <w:bCs/>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7" w:type="dxa"/>
          </w:tcPr>
          <w:p>
            <w:pPr>
              <w:pStyle w:val="7"/>
              <w:spacing w:before="156" w:beforeLines="50" w:after="156" w:afterLines="50"/>
              <w:rPr>
                <w:rFonts w:hint="default" w:ascii="宋体" w:hAnsi="宋体" w:cs="宋体"/>
                <w:bCs/>
                <w:sz w:val="28"/>
                <w:szCs w:val="28"/>
              </w:rPr>
            </w:pPr>
          </w:p>
        </w:tc>
        <w:tc>
          <w:tcPr>
            <w:tcW w:w="2397" w:type="dxa"/>
          </w:tcPr>
          <w:p>
            <w:pPr>
              <w:pStyle w:val="7"/>
              <w:spacing w:before="156" w:beforeLines="50" w:after="156" w:afterLines="50"/>
              <w:rPr>
                <w:rFonts w:hint="default" w:ascii="宋体" w:hAnsi="宋体" w:cs="宋体"/>
                <w:bCs/>
                <w:sz w:val="28"/>
                <w:szCs w:val="28"/>
              </w:rPr>
            </w:pPr>
          </w:p>
        </w:tc>
        <w:tc>
          <w:tcPr>
            <w:tcW w:w="2110" w:type="dxa"/>
          </w:tcPr>
          <w:p>
            <w:pPr>
              <w:pStyle w:val="7"/>
              <w:spacing w:before="156" w:beforeLines="50" w:after="156" w:afterLines="50"/>
              <w:jc w:val="center"/>
              <w:rPr>
                <w:rFonts w:hint="default" w:ascii="宋体" w:hAnsi="宋体" w:cs="宋体"/>
                <w:bCs/>
                <w:sz w:val="28"/>
                <w:szCs w:val="28"/>
              </w:rPr>
            </w:pPr>
          </w:p>
        </w:tc>
        <w:tc>
          <w:tcPr>
            <w:tcW w:w="2177" w:type="dxa"/>
          </w:tcPr>
          <w:p>
            <w:pPr>
              <w:pStyle w:val="7"/>
              <w:spacing w:before="156" w:beforeLines="50" w:after="156" w:afterLines="50"/>
              <w:jc w:val="center"/>
              <w:rPr>
                <w:rFonts w:hint="default" w:ascii="宋体" w:hAnsi="宋体" w:cs="宋体"/>
                <w:bCs/>
                <w:sz w:val="28"/>
                <w:szCs w:val="28"/>
              </w:rPr>
            </w:pPr>
          </w:p>
        </w:tc>
        <w:tc>
          <w:tcPr>
            <w:tcW w:w="992" w:type="dxa"/>
          </w:tcPr>
          <w:p>
            <w:pPr>
              <w:pStyle w:val="7"/>
              <w:spacing w:before="156" w:beforeLines="50" w:after="156" w:afterLines="50"/>
              <w:rPr>
                <w:rFonts w:hint="default"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7" w:type="dxa"/>
          </w:tcPr>
          <w:p>
            <w:pPr>
              <w:pStyle w:val="7"/>
              <w:spacing w:before="156" w:beforeLines="50" w:after="156" w:afterLines="50"/>
              <w:rPr>
                <w:rFonts w:hint="default" w:ascii="宋体" w:hAnsi="宋体" w:cs="宋体"/>
                <w:bCs/>
                <w:sz w:val="28"/>
                <w:szCs w:val="28"/>
              </w:rPr>
            </w:pPr>
          </w:p>
        </w:tc>
        <w:tc>
          <w:tcPr>
            <w:tcW w:w="2397" w:type="dxa"/>
          </w:tcPr>
          <w:p>
            <w:pPr>
              <w:pStyle w:val="7"/>
              <w:spacing w:before="156" w:beforeLines="50" w:after="156" w:afterLines="50"/>
              <w:rPr>
                <w:rFonts w:hint="default" w:ascii="宋体" w:hAnsi="宋体" w:cs="宋体"/>
                <w:bCs/>
                <w:sz w:val="28"/>
                <w:szCs w:val="28"/>
              </w:rPr>
            </w:pPr>
          </w:p>
        </w:tc>
        <w:tc>
          <w:tcPr>
            <w:tcW w:w="2110" w:type="dxa"/>
          </w:tcPr>
          <w:p>
            <w:pPr>
              <w:pStyle w:val="7"/>
              <w:spacing w:before="156" w:beforeLines="50" w:after="156" w:afterLines="50"/>
              <w:rPr>
                <w:rFonts w:hint="default" w:ascii="宋体" w:hAnsi="宋体" w:cs="宋体"/>
                <w:bCs/>
                <w:sz w:val="28"/>
                <w:szCs w:val="28"/>
              </w:rPr>
            </w:pPr>
          </w:p>
        </w:tc>
        <w:tc>
          <w:tcPr>
            <w:tcW w:w="2177" w:type="dxa"/>
          </w:tcPr>
          <w:p>
            <w:pPr>
              <w:pStyle w:val="7"/>
              <w:spacing w:before="156" w:beforeLines="50" w:after="156" w:afterLines="50"/>
              <w:rPr>
                <w:rFonts w:hint="default" w:ascii="宋体" w:hAnsi="宋体" w:cs="宋体"/>
                <w:bCs/>
                <w:sz w:val="28"/>
                <w:szCs w:val="28"/>
              </w:rPr>
            </w:pPr>
          </w:p>
        </w:tc>
        <w:tc>
          <w:tcPr>
            <w:tcW w:w="992" w:type="dxa"/>
          </w:tcPr>
          <w:p>
            <w:pPr>
              <w:pStyle w:val="7"/>
              <w:spacing w:before="156" w:beforeLines="50" w:after="156" w:afterLines="50"/>
              <w:rPr>
                <w:rFonts w:hint="default"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7" w:type="dxa"/>
          </w:tcPr>
          <w:p>
            <w:pPr>
              <w:pStyle w:val="7"/>
              <w:spacing w:before="156" w:beforeLines="50" w:after="156" w:afterLines="50"/>
              <w:rPr>
                <w:rFonts w:hint="default" w:ascii="宋体" w:hAnsi="宋体" w:cs="宋体"/>
                <w:bCs/>
                <w:sz w:val="28"/>
                <w:szCs w:val="28"/>
              </w:rPr>
            </w:pPr>
          </w:p>
        </w:tc>
        <w:tc>
          <w:tcPr>
            <w:tcW w:w="2397" w:type="dxa"/>
          </w:tcPr>
          <w:p>
            <w:pPr>
              <w:pStyle w:val="7"/>
              <w:spacing w:before="156" w:beforeLines="50" w:after="156" w:afterLines="50"/>
              <w:rPr>
                <w:rFonts w:hint="default" w:ascii="宋体" w:hAnsi="宋体" w:cs="宋体"/>
                <w:bCs/>
                <w:sz w:val="28"/>
                <w:szCs w:val="28"/>
              </w:rPr>
            </w:pPr>
          </w:p>
        </w:tc>
        <w:tc>
          <w:tcPr>
            <w:tcW w:w="2110" w:type="dxa"/>
          </w:tcPr>
          <w:p>
            <w:pPr>
              <w:pStyle w:val="7"/>
              <w:spacing w:before="156" w:beforeLines="50" w:after="156" w:afterLines="50"/>
              <w:rPr>
                <w:rFonts w:hint="default" w:ascii="宋体" w:hAnsi="宋体" w:cs="宋体"/>
                <w:bCs/>
                <w:sz w:val="28"/>
                <w:szCs w:val="28"/>
              </w:rPr>
            </w:pPr>
          </w:p>
        </w:tc>
        <w:tc>
          <w:tcPr>
            <w:tcW w:w="2177" w:type="dxa"/>
          </w:tcPr>
          <w:p>
            <w:pPr>
              <w:pStyle w:val="7"/>
              <w:spacing w:before="156" w:beforeLines="50" w:after="156" w:afterLines="50"/>
              <w:rPr>
                <w:rFonts w:hint="default" w:ascii="宋体" w:hAnsi="宋体" w:cs="宋体"/>
                <w:bCs/>
                <w:sz w:val="28"/>
                <w:szCs w:val="28"/>
              </w:rPr>
            </w:pPr>
          </w:p>
        </w:tc>
        <w:tc>
          <w:tcPr>
            <w:tcW w:w="992" w:type="dxa"/>
          </w:tcPr>
          <w:p>
            <w:pPr>
              <w:pStyle w:val="7"/>
              <w:spacing w:before="156" w:beforeLines="50" w:after="156" w:afterLines="50"/>
              <w:rPr>
                <w:rFonts w:hint="default"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7" w:type="dxa"/>
          </w:tcPr>
          <w:p>
            <w:pPr>
              <w:pStyle w:val="7"/>
              <w:spacing w:before="156" w:beforeLines="50" w:after="156" w:afterLines="50"/>
              <w:rPr>
                <w:rFonts w:hint="default" w:ascii="宋体" w:hAnsi="宋体" w:cs="宋体"/>
                <w:bCs/>
                <w:sz w:val="28"/>
                <w:szCs w:val="28"/>
              </w:rPr>
            </w:pPr>
          </w:p>
        </w:tc>
        <w:tc>
          <w:tcPr>
            <w:tcW w:w="2397" w:type="dxa"/>
          </w:tcPr>
          <w:p>
            <w:pPr>
              <w:pStyle w:val="7"/>
              <w:spacing w:before="156" w:beforeLines="50" w:after="156" w:afterLines="50"/>
              <w:rPr>
                <w:rFonts w:hint="default" w:ascii="宋体" w:hAnsi="宋体" w:cs="宋体"/>
                <w:bCs/>
                <w:sz w:val="28"/>
                <w:szCs w:val="28"/>
              </w:rPr>
            </w:pPr>
          </w:p>
        </w:tc>
        <w:tc>
          <w:tcPr>
            <w:tcW w:w="2110" w:type="dxa"/>
          </w:tcPr>
          <w:p>
            <w:pPr>
              <w:pStyle w:val="7"/>
              <w:spacing w:before="156" w:beforeLines="50" w:after="156" w:afterLines="50"/>
              <w:rPr>
                <w:rFonts w:hint="default" w:ascii="宋体" w:hAnsi="宋体" w:cs="宋体"/>
                <w:bCs/>
                <w:sz w:val="28"/>
                <w:szCs w:val="28"/>
              </w:rPr>
            </w:pPr>
          </w:p>
        </w:tc>
        <w:tc>
          <w:tcPr>
            <w:tcW w:w="2177" w:type="dxa"/>
          </w:tcPr>
          <w:p>
            <w:pPr>
              <w:pStyle w:val="7"/>
              <w:spacing w:before="156" w:beforeLines="50" w:after="156" w:afterLines="50"/>
              <w:rPr>
                <w:rFonts w:hint="default" w:ascii="宋体" w:hAnsi="宋体" w:cs="宋体"/>
                <w:bCs/>
                <w:sz w:val="28"/>
                <w:szCs w:val="28"/>
              </w:rPr>
            </w:pPr>
          </w:p>
        </w:tc>
        <w:tc>
          <w:tcPr>
            <w:tcW w:w="992" w:type="dxa"/>
          </w:tcPr>
          <w:p>
            <w:pPr>
              <w:pStyle w:val="7"/>
              <w:spacing w:before="156" w:beforeLines="50" w:after="156" w:afterLines="50"/>
              <w:rPr>
                <w:rFonts w:hint="default"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7" w:type="dxa"/>
          </w:tcPr>
          <w:p>
            <w:pPr>
              <w:pStyle w:val="7"/>
              <w:spacing w:before="156" w:beforeLines="50" w:after="156" w:afterLines="50"/>
              <w:rPr>
                <w:rFonts w:hint="default" w:ascii="宋体" w:hAnsi="宋体" w:cs="宋体"/>
                <w:bCs/>
                <w:sz w:val="28"/>
                <w:szCs w:val="28"/>
              </w:rPr>
            </w:pPr>
          </w:p>
        </w:tc>
        <w:tc>
          <w:tcPr>
            <w:tcW w:w="2397" w:type="dxa"/>
          </w:tcPr>
          <w:p>
            <w:pPr>
              <w:pStyle w:val="7"/>
              <w:spacing w:before="156" w:beforeLines="50" w:after="156" w:afterLines="50"/>
              <w:rPr>
                <w:rFonts w:hint="default" w:ascii="宋体" w:hAnsi="宋体" w:cs="宋体"/>
                <w:bCs/>
                <w:sz w:val="28"/>
                <w:szCs w:val="28"/>
              </w:rPr>
            </w:pPr>
          </w:p>
        </w:tc>
        <w:tc>
          <w:tcPr>
            <w:tcW w:w="2110" w:type="dxa"/>
          </w:tcPr>
          <w:p>
            <w:pPr>
              <w:pStyle w:val="7"/>
              <w:spacing w:before="156" w:beforeLines="50" w:after="156" w:afterLines="50"/>
              <w:rPr>
                <w:rFonts w:hint="default" w:ascii="宋体" w:hAnsi="宋体" w:cs="宋体"/>
                <w:bCs/>
                <w:sz w:val="28"/>
                <w:szCs w:val="28"/>
              </w:rPr>
            </w:pPr>
          </w:p>
        </w:tc>
        <w:tc>
          <w:tcPr>
            <w:tcW w:w="2177" w:type="dxa"/>
          </w:tcPr>
          <w:p>
            <w:pPr>
              <w:pStyle w:val="7"/>
              <w:spacing w:before="156" w:beforeLines="50" w:after="156" w:afterLines="50"/>
              <w:rPr>
                <w:rFonts w:hint="default" w:ascii="宋体" w:hAnsi="宋体" w:cs="宋体"/>
                <w:bCs/>
                <w:sz w:val="28"/>
                <w:szCs w:val="28"/>
              </w:rPr>
            </w:pPr>
          </w:p>
        </w:tc>
        <w:tc>
          <w:tcPr>
            <w:tcW w:w="992" w:type="dxa"/>
          </w:tcPr>
          <w:p>
            <w:pPr>
              <w:pStyle w:val="7"/>
              <w:spacing w:before="156" w:beforeLines="50" w:after="156" w:afterLines="50"/>
              <w:rPr>
                <w:rFonts w:hint="default" w:ascii="宋体" w:hAnsi="宋体" w:cs="宋体"/>
                <w:bCs/>
                <w:sz w:val="28"/>
                <w:szCs w:val="28"/>
              </w:rPr>
            </w:pPr>
          </w:p>
        </w:tc>
      </w:tr>
    </w:tbl>
    <w:p>
      <w:pPr>
        <w:pStyle w:val="7"/>
        <w:spacing w:before="156" w:beforeLines="50" w:after="156" w:afterLines="50"/>
        <w:rPr>
          <w:rFonts w:hint="default" w:ascii="宋体" w:hAnsi="宋体" w:cs="宋体"/>
          <w:bCs/>
          <w:sz w:val="28"/>
          <w:szCs w:val="28"/>
        </w:rPr>
      </w:pPr>
      <w:r>
        <w:rPr>
          <w:rFonts w:ascii="宋体" w:hAnsi="宋体" w:cs="宋体"/>
          <w:bCs/>
          <w:sz w:val="28"/>
          <w:szCs w:val="28"/>
        </w:rPr>
        <w:t>供应商声明：除上表列出的技术偏离外，我方报价文件均完全响应贵方询价文件技术条款的要求。</w:t>
      </w:r>
    </w:p>
    <w:p>
      <w:pPr>
        <w:pStyle w:val="7"/>
        <w:spacing w:before="156" w:beforeLines="50" w:after="156" w:afterLines="50"/>
        <w:rPr>
          <w:rFonts w:hint="default" w:ascii="宋体" w:hAnsi="宋体" w:cs="宋体"/>
          <w:bCs/>
          <w:sz w:val="28"/>
          <w:szCs w:val="28"/>
        </w:rPr>
      </w:pPr>
      <w:r>
        <w:rPr>
          <w:rFonts w:ascii="宋体" w:hAnsi="宋体" w:cs="宋体"/>
          <w:bCs/>
          <w:sz w:val="28"/>
          <w:szCs w:val="28"/>
        </w:rPr>
        <w:t>注：</w:t>
      </w:r>
    </w:p>
    <w:p>
      <w:pPr>
        <w:pStyle w:val="7"/>
        <w:spacing w:before="156" w:beforeLines="50" w:after="156" w:afterLines="50"/>
        <w:rPr>
          <w:rFonts w:hint="default" w:ascii="宋体" w:hAnsi="宋体" w:cs="宋体"/>
          <w:bCs/>
          <w:sz w:val="28"/>
          <w:szCs w:val="28"/>
        </w:rPr>
      </w:pPr>
      <w:r>
        <w:rPr>
          <w:rFonts w:ascii="宋体" w:hAnsi="宋体" w:cs="宋体"/>
          <w:bCs/>
          <w:sz w:val="28"/>
          <w:szCs w:val="28"/>
        </w:rPr>
        <w:t>1.供应商必须填写此表，若供应商就某项技术条款响应无偏离，则不须写入本表，认定供应商可以满足该项技术条款；</w:t>
      </w:r>
    </w:p>
    <w:p>
      <w:pPr>
        <w:pStyle w:val="7"/>
        <w:spacing w:before="156" w:beforeLines="50" w:after="156" w:afterLines="50"/>
        <w:rPr>
          <w:rFonts w:hint="default" w:ascii="宋体" w:hAnsi="宋体" w:cs="宋体"/>
          <w:bCs/>
          <w:sz w:val="28"/>
          <w:szCs w:val="28"/>
        </w:rPr>
      </w:pPr>
      <w:r>
        <w:rPr>
          <w:rFonts w:ascii="宋体" w:hAnsi="宋体" w:cs="宋体"/>
          <w:bCs/>
          <w:sz w:val="28"/>
          <w:szCs w:val="28"/>
        </w:rPr>
        <w:t>2.供应商需将所有针对技术需求书的偏离逐一列明，未声明部分将被视为已接受采购文件要求，没有偏离，签约时未经采购人同意不得改变。</w:t>
      </w:r>
    </w:p>
    <w:p>
      <w:pPr>
        <w:pStyle w:val="7"/>
        <w:spacing w:before="156" w:beforeLines="50" w:after="156" w:afterLines="50"/>
        <w:rPr>
          <w:rFonts w:hint="default" w:ascii="宋体" w:hAnsi="宋体" w:cs="宋体"/>
          <w:bCs/>
          <w:sz w:val="28"/>
          <w:szCs w:val="28"/>
        </w:rPr>
      </w:pPr>
      <w:r>
        <w:rPr>
          <w:rFonts w:ascii="宋体" w:hAnsi="宋体" w:cs="宋体"/>
          <w:bCs/>
          <w:sz w:val="28"/>
          <w:szCs w:val="28"/>
        </w:rPr>
        <w:t>3.如供应商对采购文件全部技术条款无偏离，也可仅保留一行，序号项写“1”，其它项写“无”。</w:t>
      </w:r>
    </w:p>
    <w:p>
      <w:pPr>
        <w:tabs>
          <w:tab w:val="left" w:pos="5580"/>
        </w:tabs>
        <w:autoSpaceDE w:val="0"/>
        <w:autoSpaceDN w:val="0"/>
        <w:adjustRightInd w:val="0"/>
        <w:spacing w:before="156" w:beforeLines="50" w:after="156" w:afterLines="50"/>
        <w:ind w:firstLine="560" w:firstLineChars="200"/>
        <w:rPr>
          <w:rFonts w:ascii="宋体" w:hAnsi="宋体" w:cs="宋体"/>
          <w:bCs/>
          <w:sz w:val="28"/>
          <w:szCs w:val="28"/>
          <w:u w:val="single"/>
        </w:rPr>
      </w:pPr>
      <w:r>
        <w:rPr>
          <w:rFonts w:hint="eastAsia" w:ascii="宋体" w:hAnsi="宋体" w:cs="宋体"/>
          <w:bCs/>
          <w:sz w:val="28"/>
          <w:szCs w:val="28"/>
          <w:lang w:val="zh-CN"/>
        </w:rPr>
        <w:t>法定代表人或授权代表(盖</w:t>
      </w:r>
      <w:r>
        <w:rPr>
          <w:rFonts w:hint="eastAsia" w:ascii="宋体" w:hAnsi="宋体" w:cs="宋体"/>
          <w:bCs/>
          <w:sz w:val="28"/>
          <w:szCs w:val="28"/>
        </w:rPr>
        <w:t>公</w:t>
      </w:r>
      <w:r>
        <w:rPr>
          <w:rFonts w:hint="eastAsia" w:ascii="宋体" w:hAnsi="宋体" w:cs="宋体"/>
          <w:bCs/>
          <w:sz w:val="28"/>
          <w:szCs w:val="28"/>
          <w:lang w:val="zh-CN"/>
        </w:rPr>
        <w:t>章或签字)：</w:t>
      </w:r>
    </w:p>
    <w:p>
      <w:pPr>
        <w:tabs>
          <w:tab w:val="left" w:pos="5580"/>
        </w:tabs>
        <w:autoSpaceDE w:val="0"/>
        <w:autoSpaceDN w:val="0"/>
        <w:adjustRightInd w:val="0"/>
        <w:spacing w:before="156" w:beforeLines="50" w:after="156" w:afterLines="50"/>
        <w:ind w:firstLine="560" w:firstLineChars="200"/>
        <w:rPr>
          <w:rFonts w:ascii="宋体" w:hAnsi="宋体" w:cs="宋体"/>
          <w:bCs/>
          <w:sz w:val="28"/>
          <w:szCs w:val="28"/>
          <w:lang w:val="zh-CN"/>
        </w:rPr>
      </w:pPr>
      <w:r>
        <w:rPr>
          <w:rFonts w:hint="eastAsia" w:ascii="宋体" w:hAnsi="宋体" w:cs="宋体"/>
          <w:bCs/>
          <w:sz w:val="28"/>
          <w:szCs w:val="28"/>
        </w:rPr>
        <w:t>供应商</w:t>
      </w:r>
      <w:r>
        <w:rPr>
          <w:rFonts w:hint="eastAsia" w:ascii="宋体" w:hAnsi="宋体" w:cs="宋体"/>
          <w:bCs/>
          <w:sz w:val="28"/>
          <w:szCs w:val="28"/>
          <w:lang w:val="zh-CN"/>
        </w:rPr>
        <w:t>名称（</w:t>
      </w:r>
      <w:r>
        <w:rPr>
          <w:rFonts w:hint="eastAsia" w:ascii="宋体" w:hAnsi="宋体" w:cs="宋体"/>
          <w:bCs/>
          <w:sz w:val="28"/>
          <w:szCs w:val="28"/>
        </w:rPr>
        <w:t>盖公</w:t>
      </w:r>
      <w:r>
        <w:rPr>
          <w:rFonts w:hint="eastAsia" w:ascii="宋体" w:hAnsi="宋体" w:cs="宋体"/>
          <w:bCs/>
          <w:sz w:val="28"/>
          <w:szCs w:val="28"/>
          <w:lang w:val="zh-CN"/>
        </w:rPr>
        <w:t>章）：</w:t>
      </w:r>
    </w:p>
    <w:p>
      <w:pPr>
        <w:tabs>
          <w:tab w:val="left" w:pos="5580"/>
        </w:tabs>
        <w:autoSpaceDE w:val="0"/>
        <w:autoSpaceDN w:val="0"/>
        <w:adjustRightInd w:val="0"/>
        <w:spacing w:before="156" w:beforeLines="50" w:after="156" w:afterLines="50"/>
        <w:ind w:firstLine="560" w:firstLineChars="200"/>
        <w:rPr>
          <w:rFonts w:ascii="宋体" w:hAnsi="宋体" w:cs="宋体"/>
          <w:bCs/>
          <w:sz w:val="28"/>
          <w:szCs w:val="28"/>
          <w:lang w:val="zh-CN"/>
        </w:rPr>
      </w:pPr>
      <w:r>
        <w:rPr>
          <w:rFonts w:hint="eastAsia" w:ascii="宋体" w:hAnsi="宋体" w:cs="宋体"/>
          <w:bCs/>
          <w:sz w:val="28"/>
          <w:szCs w:val="28"/>
          <w:lang w:val="zh-CN"/>
        </w:rPr>
        <w:t>日      期：</w:t>
      </w:r>
    </w:p>
    <w:p>
      <w:pPr>
        <w:tabs>
          <w:tab w:val="left" w:pos="5580"/>
        </w:tabs>
        <w:autoSpaceDE w:val="0"/>
        <w:autoSpaceDN w:val="0"/>
        <w:adjustRightInd w:val="0"/>
        <w:spacing w:before="156" w:beforeLines="50" w:after="156" w:afterLines="50"/>
        <w:ind w:firstLine="560" w:firstLineChars="200"/>
        <w:rPr>
          <w:rFonts w:ascii="宋体" w:hAnsi="宋体" w:cs="宋体"/>
          <w:bCs/>
          <w:sz w:val="28"/>
          <w:szCs w:val="28"/>
          <w:lang w:val="zh-CN"/>
        </w:rPr>
      </w:pPr>
    </w:p>
    <w:p>
      <w:pPr>
        <w:rPr>
          <w:rFonts w:ascii="宋体" w:hAnsi="宋体" w:cs="宋体"/>
          <w:bCs/>
          <w:sz w:val="28"/>
          <w:szCs w:val="28"/>
        </w:rPr>
        <w:sectPr>
          <w:headerReference r:id="rId3" w:type="default"/>
          <w:footerReference r:id="rId4" w:type="default"/>
          <w:pgSz w:w="11906" w:h="16838"/>
          <w:pgMar w:top="1440" w:right="1489" w:bottom="1440" w:left="1797" w:header="1021" w:footer="851" w:gutter="0"/>
          <w:cols w:space="720" w:num="1"/>
          <w:docGrid w:type="lines" w:linePitch="312" w:charSpace="0"/>
        </w:sectPr>
      </w:pPr>
    </w:p>
    <w:p>
      <w:pPr>
        <w:overflowPunct w:val="0"/>
        <w:jc w:val="center"/>
        <w:rPr>
          <w:rFonts w:ascii="黑体" w:hAnsi="黑体" w:eastAsia="黑体" w:cs="黑体"/>
          <w:sz w:val="36"/>
          <w:szCs w:val="36"/>
        </w:rPr>
      </w:pPr>
      <w:r>
        <w:rPr>
          <w:rFonts w:hint="eastAsia" w:ascii="黑体" w:hAnsi="黑体" w:eastAsia="黑体" w:cs="黑体"/>
          <w:sz w:val="36"/>
          <w:szCs w:val="36"/>
        </w:rPr>
        <w:t>七、资格证明文件</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证明供应商是合格的，而且中选后有能力履行合同的资格证明文件，相关证明材料应加盖公章，应包括但不限于:</w:t>
      </w:r>
    </w:p>
    <w:p>
      <w:pPr>
        <w:numPr>
          <w:ilvl w:val="0"/>
          <w:numId w:val="7"/>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营业执照复印件</w:t>
      </w:r>
    </w:p>
    <w:p>
      <w:pPr>
        <w:pStyle w:val="2"/>
        <w:numPr>
          <w:ilvl w:val="0"/>
          <w:numId w:val="7"/>
        </w:numPr>
        <w:tabs>
          <w:tab w:val="left" w:pos="567"/>
        </w:tabs>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近半年内任一个月依法缴纳税收和社会保障资金的记录复印件</w:t>
      </w:r>
    </w:p>
    <w:p>
      <w:pPr>
        <w:pStyle w:val="2"/>
        <w:numPr>
          <w:ilvl w:val="0"/>
          <w:numId w:val="7"/>
        </w:numPr>
        <w:tabs>
          <w:tab w:val="left" w:pos="567"/>
        </w:tabs>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最近一年度财务报表复印件</w:t>
      </w:r>
    </w:p>
    <w:p>
      <w:pPr>
        <w:pStyle w:val="2"/>
        <w:numPr>
          <w:ilvl w:val="0"/>
          <w:numId w:val="7"/>
        </w:numPr>
        <w:tabs>
          <w:tab w:val="left" w:pos="567"/>
        </w:tabs>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供应商前三年内在经营活动中无重大违法记录的声明；供应商商誉声明文件，保证在最近三年内未因自身的任何违约、违法及违反商业道德的行为而导致合同解除或败诉</w:t>
      </w:r>
    </w:p>
    <w:p>
      <w:pPr>
        <w:pStyle w:val="2"/>
        <w:numPr>
          <w:ilvl w:val="0"/>
          <w:numId w:val="7"/>
        </w:numPr>
        <w:tabs>
          <w:tab w:val="left" w:pos="567"/>
        </w:tabs>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“信用中国”网站和“中国执行信息公开网”网站查询记录</w:t>
      </w:r>
    </w:p>
    <w:p>
      <w:pPr>
        <w:pStyle w:val="2"/>
        <w:numPr>
          <w:ilvl w:val="0"/>
          <w:numId w:val="7"/>
        </w:numPr>
        <w:tabs>
          <w:tab w:val="left" w:pos="567"/>
        </w:tabs>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其他证明文件</w:t>
      </w:r>
    </w:p>
    <w:bookmarkEnd w:id="34"/>
    <w:bookmarkEnd w:id="35"/>
    <w:bookmarkEnd w:id="45"/>
    <w:bookmarkEnd w:id="46"/>
    <w:bookmarkEnd w:id="47"/>
    <w:bookmarkEnd w:id="48"/>
    <w:bookmarkEnd w:id="49"/>
    <w:bookmarkEnd w:id="52"/>
    <w:bookmarkEnd w:id="53"/>
    <w:bookmarkEnd w:id="54"/>
    <w:bookmarkEnd w:id="56"/>
    <w:p>
      <w:pPr>
        <w:overflowPunct w:val="0"/>
        <w:rPr>
          <w:rFonts w:ascii="Times New Roman" w:hAnsi="Times New Roman"/>
          <w:sz w:val="22"/>
          <w:szCs w:val="28"/>
        </w:rPr>
      </w:pPr>
    </w:p>
    <w:sectPr>
      <w:headerReference r:id="rId7" w:type="first"/>
      <w:headerReference r:id="rId5" w:type="default"/>
      <w:footerReference r:id="rId8" w:type="default"/>
      <w:headerReference r:id="rId6" w:type="even"/>
      <w:pgSz w:w="12240" w:h="15840"/>
      <w:pgMar w:top="1440" w:right="1800" w:bottom="1440" w:left="1800" w:header="720" w:footer="72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left"/>
      <w:rPr>
        <w:rFonts w:eastAsia="仿宋_GB2312"/>
      </w:rPr>
    </w:pPr>
    <w:r>
      <w:rPr>
        <w:rFonts w:ascii="仿宋_GB2312" w:hAnsi="仿宋_GB2312" w:eastAsia="仿宋_GB2312" w:cs="仿宋_GB2312"/>
        <w:sz w:val="22"/>
      </w:rPr>
      <w:t>制度编号/版本：00-14111-46/</w:t>
    </w:r>
    <w:r>
      <w:rPr>
        <w:rFonts w:hint="eastAsia" w:ascii="仿宋_GB2312" w:hAnsi="仿宋_GB2312" w:eastAsia="仿宋_GB2312" w:cs="仿宋_GB2312"/>
        <w:sz w:val="22"/>
      </w:rPr>
      <w: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仿宋_GB2312" w:hAnsi="仿宋_GB2312" w:eastAsia="仿宋_GB2312" w:cs="仿宋_GB2312"/>
        <w:sz w:val="22"/>
      </w:rPr>
      <w:t>制度编号/版本：00-14111-46/D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rFonts w:ascii="仿宋_GB2312" w:hAnsi="仿宋_GB2312" w:eastAsia="仿宋_GB2312" w:cs="仿宋_GB2312"/>
        <w:sz w:val="22"/>
      </w:rPr>
      <w:t>制度编号/版本：00-14111-46/C</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rFonts w:ascii="仿宋_GB2312" w:hAnsi="仿宋_GB2312" w:eastAsia="仿宋_GB2312" w:cs="仿宋_GB2312"/>
        <w:sz w:val="22"/>
      </w:rPr>
      <w:t>制度编号/版本：00-14111-46/C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14A58D"/>
    <w:multiLevelType w:val="singleLevel"/>
    <w:tmpl w:val="FB14A58D"/>
    <w:lvl w:ilvl="0" w:tentative="0">
      <w:start w:val="1"/>
      <w:numFmt w:val="decimal"/>
      <w:suff w:val="space"/>
      <w:lvlText w:val="%1."/>
      <w:lvlJc w:val="left"/>
    </w:lvl>
  </w:abstractNum>
  <w:abstractNum w:abstractNumId="1">
    <w:nsid w:val="3FBF4AC6"/>
    <w:multiLevelType w:val="multilevel"/>
    <w:tmpl w:val="3FBF4AC6"/>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44285A09"/>
    <w:multiLevelType w:val="singleLevel"/>
    <w:tmpl w:val="44285A09"/>
    <w:lvl w:ilvl="0" w:tentative="0">
      <w:start w:val="1"/>
      <w:numFmt w:val="decimal"/>
      <w:suff w:val="nothing"/>
      <w:lvlText w:val="%1．"/>
      <w:lvlJc w:val="left"/>
      <w:pPr>
        <w:ind w:left="0" w:firstLine="400"/>
      </w:pPr>
      <w:rPr>
        <w:rFonts w:hint="default"/>
      </w:rPr>
    </w:lvl>
  </w:abstractNum>
  <w:abstractNum w:abstractNumId="3">
    <w:nsid w:val="56CB1C2B"/>
    <w:multiLevelType w:val="singleLevel"/>
    <w:tmpl w:val="56CB1C2B"/>
    <w:lvl w:ilvl="0" w:tentative="0">
      <w:start w:val="2"/>
      <w:numFmt w:val="chineseCounting"/>
      <w:suff w:val="space"/>
      <w:lvlText w:val="第%1章"/>
      <w:lvlJc w:val="left"/>
      <w:rPr>
        <w:rFonts w:hint="eastAsia"/>
      </w:rPr>
    </w:lvl>
  </w:abstractNum>
  <w:abstractNum w:abstractNumId="4">
    <w:nsid w:val="5B9E0BDD"/>
    <w:multiLevelType w:val="singleLevel"/>
    <w:tmpl w:val="5B9E0BDD"/>
    <w:lvl w:ilvl="0" w:tentative="0">
      <w:start w:val="5"/>
      <w:numFmt w:val="chineseCounting"/>
      <w:suff w:val="space"/>
      <w:lvlText w:val="第%1章"/>
      <w:lvlJc w:val="left"/>
      <w:rPr>
        <w:rFonts w:hint="eastAsia"/>
      </w:rPr>
    </w:lvl>
  </w:abstractNum>
  <w:abstractNum w:abstractNumId="5">
    <w:nsid w:val="6F8E0F34"/>
    <w:multiLevelType w:val="singleLevel"/>
    <w:tmpl w:val="6F8E0F34"/>
    <w:lvl w:ilvl="0" w:tentative="0">
      <w:start w:val="1"/>
      <w:numFmt w:val="decimal"/>
      <w:suff w:val="nothing"/>
      <w:lvlText w:val="（%1）"/>
      <w:lvlJc w:val="left"/>
    </w:lvl>
  </w:abstractNum>
  <w:abstractNum w:abstractNumId="6">
    <w:nsid w:val="71C161BC"/>
    <w:multiLevelType w:val="singleLevel"/>
    <w:tmpl w:val="71C161BC"/>
    <w:lvl w:ilvl="0" w:tentative="0">
      <w:start w:val="1"/>
      <w:numFmt w:val="decimal"/>
      <w:suff w:val="nothing"/>
      <w:lvlText w:val="（%1）"/>
      <w:lvlJc w:val="left"/>
    </w:lvl>
  </w:abstractNum>
  <w:num w:numId="1">
    <w:abstractNumId w:val="0"/>
  </w:num>
  <w:num w:numId="2">
    <w:abstractNumId w:val="5"/>
  </w:num>
  <w:num w:numId="3">
    <w:abstractNumId w:val="3"/>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dit="forms"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648AFAAE00002116" w:val=" "/>
    <w:docVar w:name="66AC7A0F0000EECF" w:val=" "/>
  </w:docVars>
  <w:rsids>
    <w:rsidRoot w:val="36A35C0E"/>
    <w:rsid w:val="000138DA"/>
    <w:rsid w:val="00021D1D"/>
    <w:rsid w:val="000454AB"/>
    <w:rsid w:val="00047F03"/>
    <w:rsid w:val="00086ACD"/>
    <w:rsid w:val="000B0BE4"/>
    <w:rsid w:val="000C1591"/>
    <w:rsid w:val="000C35F0"/>
    <w:rsid w:val="000D35E8"/>
    <w:rsid w:val="0012335A"/>
    <w:rsid w:val="00246376"/>
    <w:rsid w:val="00290739"/>
    <w:rsid w:val="002B54BF"/>
    <w:rsid w:val="002E5999"/>
    <w:rsid w:val="003067F9"/>
    <w:rsid w:val="00326A97"/>
    <w:rsid w:val="00364CCC"/>
    <w:rsid w:val="003660F8"/>
    <w:rsid w:val="00387494"/>
    <w:rsid w:val="004003D4"/>
    <w:rsid w:val="00456B69"/>
    <w:rsid w:val="004A226E"/>
    <w:rsid w:val="004B27B0"/>
    <w:rsid w:val="004E1F1A"/>
    <w:rsid w:val="00506054"/>
    <w:rsid w:val="00523223"/>
    <w:rsid w:val="00591126"/>
    <w:rsid w:val="005E7AC0"/>
    <w:rsid w:val="0061325A"/>
    <w:rsid w:val="00623F75"/>
    <w:rsid w:val="00682546"/>
    <w:rsid w:val="006B07C3"/>
    <w:rsid w:val="007222B4"/>
    <w:rsid w:val="00843B06"/>
    <w:rsid w:val="008B704A"/>
    <w:rsid w:val="008F3550"/>
    <w:rsid w:val="0096082B"/>
    <w:rsid w:val="009E784C"/>
    <w:rsid w:val="00A711DC"/>
    <w:rsid w:val="00A86A1E"/>
    <w:rsid w:val="00AA7914"/>
    <w:rsid w:val="00AC2E9C"/>
    <w:rsid w:val="00B01787"/>
    <w:rsid w:val="00B13784"/>
    <w:rsid w:val="00B21409"/>
    <w:rsid w:val="00B5581B"/>
    <w:rsid w:val="00B974F0"/>
    <w:rsid w:val="00BD026D"/>
    <w:rsid w:val="00BD2146"/>
    <w:rsid w:val="00BE1F41"/>
    <w:rsid w:val="00C03CC5"/>
    <w:rsid w:val="00C51F61"/>
    <w:rsid w:val="00CA1EAF"/>
    <w:rsid w:val="00CA7B4F"/>
    <w:rsid w:val="00CD3B75"/>
    <w:rsid w:val="00D05486"/>
    <w:rsid w:val="00D95DA1"/>
    <w:rsid w:val="00DC72A6"/>
    <w:rsid w:val="00E22B6A"/>
    <w:rsid w:val="00E435AC"/>
    <w:rsid w:val="00E518DA"/>
    <w:rsid w:val="00E91270"/>
    <w:rsid w:val="00EB25CA"/>
    <w:rsid w:val="00F00E9B"/>
    <w:rsid w:val="00F56C9B"/>
    <w:rsid w:val="00F97526"/>
    <w:rsid w:val="00FB281E"/>
    <w:rsid w:val="00FC1E97"/>
    <w:rsid w:val="00FD2C6E"/>
    <w:rsid w:val="034C455C"/>
    <w:rsid w:val="05036D21"/>
    <w:rsid w:val="0510745B"/>
    <w:rsid w:val="06165DA7"/>
    <w:rsid w:val="081E517B"/>
    <w:rsid w:val="08C2594B"/>
    <w:rsid w:val="092836B6"/>
    <w:rsid w:val="0A147607"/>
    <w:rsid w:val="0AC65FA7"/>
    <w:rsid w:val="0BA96BD7"/>
    <w:rsid w:val="0CF36061"/>
    <w:rsid w:val="0D9351FD"/>
    <w:rsid w:val="0F526763"/>
    <w:rsid w:val="13D55206"/>
    <w:rsid w:val="16E6789D"/>
    <w:rsid w:val="199E6DC9"/>
    <w:rsid w:val="1AA53FCF"/>
    <w:rsid w:val="1B0F0091"/>
    <w:rsid w:val="1B2A1843"/>
    <w:rsid w:val="1C5607E5"/>
    <w:rsid w:val="1C66142E"/>
    <w:rsid w:val="1C82029E"/>
    <w:rsid w:val="1E2C347D"/>
    <w:rsid w:val="1EF32C3E"/>
    <w:rsid w:val="21C0718B"/>
    <w:rsid w:val="21F2678A"/>
    <w:rsid w:val="221B6672"/>
    <w:rsid w:val="22510845"/>
    <w:rsid w:val="249546F5"/>
    <w:rsid w:val="24955C14"/>
    <w:rsid w:val="25F85056"/>
    <w:rsid w:val="266F679F"/>
    <w:rsid w:val="26DE6CE2"/>
    <w:rsid w:val="26EE1C92"/>
    <w:rsid w:val="27D04B43"/>
    <w:rsid w:val="28BA4A12"/>
    <w:rsid w:val="296409A6"/>
    <w:rsid w:val="29A96EB5"/>
    <w:rsid w:val="2A066EAD"/>
    <w:rsid w:val="2BC53CA9"/>
    <w:rsid w:val="2CDC0F5F"/>
    <w:rsid w:val="2D7C1305"/>
    <w:rsid w:val="2D7C2BEA"/>
    <w:rsid w:val="2DA337FE"/>
    <w:rsid w:val="2F085359"/>
    <w:rsid w:val="2FF01894"/>
    <w:rsid w:val="30CB4A27"/>
    <w:rsid w:val="30D303C0"/>
    <w:rsid w:val="30F4671E"/>
    <w:rsid w:val="314F3192"/>
    <w:rsid w:val="32A84F17"/>
    <w:rsid w:val="32A9431F"/>
    <w:rsid w:val="33BF1A3C"/>
    <w:rsid w:val="34DB058B"/>
    <w:rsid w:val="36A35C0E"/>
    <w:rsid w:val="3873688B"/>
    <w:rsid w:val="38822762"/>
    <w:rsid w:val="395A0B73"/>
    <w:rsid w:val="3B6A7813"/>
    <w:rsid w:val="3BF40EC0"/>
    <w:rsid w:val="3DE50B83"/>
    <w:rsid w:val="3E025955"/>
    <w:rsid w:val="3E8D70FA"/>
    <w:rsid w:val="3EF65116"/>
    <w:rsid w:val="417C6F3F"/>
    <w:rsid w:val="43704AD0"/>
    <w:rsid w:val="452A077F"/>
    <w:rsid w:val="46076E13"/>
    <w:rsid w:val="464C3192"/>
    <w:rsid w:val="46B34B4C"/>
    <w:rsid w:val="46C16AB6"/>
    <w:rsid w:val="490A0314"/>
    <w:rsid w:val="499611DE"/>
    <w:rsid w:val="4AA37620"/>
    <w:rsid w:val="4B9364B0"/>
    <w:rsid w:val="4C3B7669"/>
    <w:rsid w:val="4CD35B49"/>
    <w:rsid w:val="4D2F3630"/>
    <w:rsid w:val="4DA2313F"/>
    <w:rsid w:val="4E8C1A5C"/>
    <w:rsid w:val="500C4CE2"/>
    <w:rsid w:val="50572066"/>
    <w:rsid w:val="508C1B6E"/>
    <w:rsid w:val="50F56D1F"/>
    <w:rsid w:val="51A25EB7"/>
    <w:rsid w:val="51D12B49"/>
    <w:rsid w:val="52D2096E"/>
    <w:rsid w:val="53300BC7"/>
    <w:rsid w:val="53760470"/>
    <w:rsid w:val="53DD6C48"/>
    <w:rsid w:val="543A2631"/>
    <w:rsid w:val="55AF781B"/>
    <w:rsid w:val="56025026"/>
    <w:rsid w:val="56297974"/>
    <w:rsid w:val="57701C17"/>
    <w:rsid w:val="5AE849E0"/>
    <w:rsid w:val="5B0C223F"/>
    <w:rsid w:val="5C614129"/>
    <w:rsid w:val="5C7A3CD3"/>
    <w:rsid w:val="5D9110CD"/>
    <w:rsid w:val="5EB13CDE"/>
    <w:rsid w:val="60AD1A7A"/>
    <w:rsid w:val="629D2FA9"/>
    <w:rsid w:val="62CD2845"/>
    <w:rsid w:val="63094F84"/>
    <w:rsid w:val="636458BB"/>
    <w:rsid w:val="656C69DC"/>
    <w:rsid w:val="668D2DE9"/>
    <w:rsid w:val="6A8320B7"/>
    <w:rsid w:val="6AED652D"/>
    <w:rsid w:val="6C6C720E"/>
    <w:rsid w:val="6CE8163C"/>
    <w:rsid w:val="6CF65282"/>
    <w:rsid w:val="6D6E13BD"/>
    <w:rsid w:val="6E9B727A"/>
    <w:rsid w:val="6FD817F1"/>
    <w:rsid w:val="73392301"/>
    <w:rsid w:val="73856489"/>
    <w:rsid w:val="749F14B0"/>
    <w:rsid w:val="77DA1D31"/>
    <w:rsid w:val="79450781"/>
    <w:rsid w:val="7A3B78F6"/>
    <w:rsid w:val="7EDE1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0"/>
    <w:qFormat/>
    <w:uiPriority w:val="0"/>
    <w:pPr>
      <w:keepNext/>
      <w:keepLines/>
      <w:spacing w:before="340" w:after="330" w:line="576" w:lineRule="auto"/>
      <w:outlineLvl w:val="0"/>
    </w:pPr>
    <w:rPr>
      <w:b/>
      <w:kern w:val="44"/>
      <w:sz w:val="36"/>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kern w:val="0"/>
    </w:rPr>
  </w:style>
  <w:style w:type="paragraph" w:styleId="5">
    <w:name w:val="Normal Indent"/>
    <w:basedOn w:val="1"/>
    <w:unhideWhenUsed/>
    <w:qFormat/>
    <w:uiPriority w:val="0"/>
    <w:pPr>
      <w:ind w:firstLine="420"/>
    </w:pPr>
  </w:style>
  <w:style w:type="paragraph" w:styleId="6">
    <w:name w:val="annotation text"/>
    <w:basedOn w:val="1"/>
    <w:qFormat/>
    <w:uiPriority w:val="0"/>
    <w:pPr>
      <w:jc w:val="left"/>
    </w:pPr>
  </w:style>
  <w:style w:type="paragraph" w:styleId="7">
    <w:name w:val="Plain Text"/>
    <w:basedOn w:val="1"/>
    <w:qFormat/>
    <w:uiPriority w:val="0"/>
    <w:rPr>
      <w:rFonts w:hint="eastAsia"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qFormat/>
    <w:uiPriority w:val="0"/>
    <w:pPr>
      <w:snapToGrid w:val="0"/>
      <w:jc w:val="left"/>
    </w:pPr>
    <w:rPr>
      <w:sz w:val="18"/>
    </w:rPr>
  </w:style>
  <w:style w:type="paragraph" w:styleId="11">
    <w:name w:val="Normal (Web)"/>
    <w:basedOn w:val="1"/>
    <w:qFormat/>
    <w:uiPriority w:val="0"/>
    <w:pPr>
      <w:spacing w:beforeAutospacing="1" w:afterAutospacing="1"/>
      <w:jc w:val="left"/>
    </w:pPr>
    <w:rPr>
      <w:kern w:val="0"/>
      <w:sz w:val="24"/>
    </w:rPr>
  </w:style>
  <w:style w:type="paragraph" w:styleId="12">
    <w:name w:val="Title"/>
    <w:basedOn w:val="1"/>
    <w:qFormat/>
    <w:uiPriority w:val="0"/>
    <w:pPr>
      <w:spacing w:before="240" w:after="60"/>
      <w:jc w:val="center"/>
      <w:outlineLvl w:val="0"/>
    </w:pPr>
    <w:rPr>
      <w:rFonts w:ascii="Arial" w:hAnsi="Arial" w:cs="Arial"/>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styleId="18">
    <w:name w:val="annotation reference"/>
    <w:unhideWhenUsed/>
    <w:qFormat/>
    <w:uiPriority w:val="0"/>
    <w:rPr>
      <w:sz w:val="21"/>
      <w:szCs w:val="21"/>
    </w:rPr>
  </w:style>
  <w:style w:type="character" w:styleId="19">
    <w:name w:val="footnote reference"/>
    <w:basedOn w:val="15"/>
    <w:qFormat/>
    <w:uiPriority w:val="0"/>
    <w:rPr>
      <w:vertAlign w:val="superscript"/>
    </w:rPr>
  </w:style>
  <w:style w:type="character" w:customStyle="1" w:styleId="20">
    <w:name w:val="标题 1 字符"/>
    <w:link w:val="3"/>
    <w:qFormat/>
    <w:uiPriority w:val="0"/>
    <w:rPr>
      <w:b/>
      <w:kern w:val="44"/>
      <w:sz w:val="36"/>
    </w:rPr>
  </w:style>
  <w:style w:type="paragraph" w:customStyle="1" w:styleId="21">
    <w:name w:val="附件正文"/>
    <w:basedOn w:val="22"/>
    <w:qFormat/>
    <w:uiPriority w:val="0"/>
    <w:pPr>
      <w:spacing w:line="360" w:lineRule="auto"/>
    </w:pPr>
  </w:style>
  <w:style w:type="paragraph" w:customStyle="1" w:styleId="22">
    <w:name w:val="标书正文"/>
    <w:basedOn w:val="1"/>
    <w:link w:val="29"/>
    <w:qFormat/>
    <w:uiPriority w:val="0"/>
    <w:pPr>
      <w:spacing w:line="300" w:lineRule="auto"/>
    </w:pPr>
    <w:rPr>
      <w:rFonts w:cs="宋体"/>
      <w:szCs w:val="20"/>
    </w:rPr>
  </w:style>
  <w:style w:type="character" w:customStyle="1" w:styleId="23">
    <w:name w:val="font31"/>
    <w:qFormat/>
    <w:uiPriority w:val="0"/>
    <w:rPr>
      <w:rFonts w:hint="eastAsia" w:ascii="宋体" w:hAnsi="宋体" w:eastAsia="宋体" w:cs="宋体"/>
      <w:b/>
      <w:color w:val="000000"/>
      <w:sz w:val="21"/>
      <w:szCs w:val="21"/>
      <w:u w:val="single"/>
    </w:rPr>
  </w:style>
  <w:style w:type="character" w:customStyle="1" w:styleId="24">
    <w:name w:val="font01"/>
    <w:basedOn w:val="15"/>
    <w:qFormat/>
    <w:uiPriority w:val="0"/>
    <w:rPr>
      <w:rFonts w:hint="eastAsia" w:ascii="宋体" w:hAnsi="宋体" w:eastAsia="宋体" w:cs="宋体"/>
      <w:b/>
      <w:color w:val="000000"/>
      <w:sz w:val="21"/>
      <w:szCs w:val="21"/>
      <w:u w:val="none"/>
    </w:rPr>
  </w:style>
  <w:style w:type="character" w:customStyle="1" w:styleId="25">
    <w:name w:val="font41"/>
    <w:basedOn w:val="15"/>
    <w:qFormat/>
    <w:uiPriority w:val="0"/>
    <w:rPr>
      <w:rFonts w:hint="eastAsia" w:ascii="仿宋_GB2312" w:eastAsia="仿宋_GB2312" w:cs="仿宋_GB2312"/>
      <w:b/>
      <w:color w:val="000000"/>
      <w:sz w:val="24"/>
      <w:szCs w:val="24"/>
      <w:u w:val="none"/>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 w:type="paragraph" w:customStyle="1" w:styleId="2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8">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29">
    <w:name w:val="标书正文 Char"/>
    <w:link w:val="22"/>
    <w:qFormat/>
    <w:uiPriority w:val="0"/>
    <w:rPr>
      <w:rFonts w:cs="宋体"/>
      <w:szCs w:val="20"/>
    </w:rPr>
  </w:style>
  <w:style w:type="paragraph" w:customStyle="1" w:styleId="30">
    <w:name w:val="Char Char1 Char Char Char Char"/>
    <w:basedOn w:val="1"/>
    <w:qFormat/>
    <w:uiPriority w:val="0"/>
    <w:rPr>
      <w:rFonts w:ascii="Tahoma" w:hAnsi="Tahoma"/>
      <w:sz w:val="24"/>
      <w:szCs w:val="21"/>
    </w:rPr>
  </w:style>
  <w:style w:type="paragraph" w:styleId="31">
    <w:name w:val="List Paragraph"/>
    <w:basedOn w:val="1"/>
    <w:qFormat/>
    <w:uiPriority w:val="34"/>
    <w:pPr>
      <w:spacing w:line="360" w:lineRule="auto"/>
      <w:ind w:firstLine="420" w:firstLineChars="200"/>
    </w:pPr>
    <w:rPr>
      <w:sz w:val="24"/>
      <w:szCs w:val="20"/>
    </w:rPr>
  </w:style>
  <w:style w:type="paragraph" w:customStyle="1" w:styleId="32">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b67a3b1-51b8-43cc-9312-b810ce5ef71a}"/>
        <w:style w:val=""/>
        <w:category>
          <w:name w:val="常规"/>
          <w:gallery w:val="placeholder"/>
        </w:category>
        <w:types>
          <w:type w:val="bbPlcHdr"/>
        </w:types>
        <w:behaviors>
          <w:behavior w:val="content"/>
        </w:behaviors>
        <w:description w:val=""/>
        <w:guid w:val="{AB67A3B1-51B8-43CC-9312-B810CE5EF71A}"/>
      </w:docPartPr>
      <w:docPartBody>
        <w:p>
          <w:r>
            <w:rPr>
              <w:color w:val="808080"/>
            </w:rPr>
            <w:t>单击此处输入文字。</w:t>
          </w:r>
        </w:p>
      </w:docPartBody>
    </w:docPart>
    <w:docPart>
      <w:docPartPr>
        <w:name w:val="{2b0ac5d9-fa17-4076-9ce6-dae6e644e5ab}"/>
        <w:style w:val=""/>
        <w:category>
          <w:name w:val="常规"/>
          <w:gallery w:val="placeholder"/>
        </w:category>
        <w:types>
          <w:type w:val="bbPlcHdr"/>
        </w:types>
        <w:behaviors>
          <w:behavior w:val="content"/>
        </w:behaviors>
        <w:description w:val=""/>
        <w:guid w:val="{2B0AC5D9-FA17-4076-9CE6-DAE6E644E5AB}"/>
      </w:docPartPr>
      <w:docPartBody>
        <w:p>
          <w:r>
            <w:rPr>
              <w:color w:val="808080"/>
            </w:rPr>
            <w:t>单击此处输入文字。</w:t>
          </w:r>
        </w:p>
      </w:docPartBody>
    </w:docPart>
    <w:docPart>
      <w:docPartPr>
        <w:name w:val="{d6792920-1c35-41ca-aaba-00718dc2f71b}"/>
        <w:style w:val=""/>
        <w:category>
          <w:name w:val="常规"/>
          <w:gallery w:val="placeholder"/>
        </w:category>
        <w:types>
          <w:type w:val="bbPlcHdr"/>
        </w:types>
        <w:behaviors>
          <w:behavior w:val="content"/>
        </w:behaviors>
        <w:description w:val=""/>
        <w:guid w:val="{D6792920-1C35-41CA-AABA-00718DC2F71B}"/>
      </w:docPartPr>
      <w:docPartBody>
        <w:p>
          <w:r>
            <w:rPr>
              <w:color w:val="808080"/>
            </w:rPr>
            <w:t>单击此处输入文字。</w:t>
          </w:r>
        </w:p>
      </w:docPartBody>
    </w:docPart>
    <w:docPart>
      <w:docPartPr>
        <w:name w:val="{dbfda2e7-3430-411f-8334-fc6bf71da270}"/>
        <w:style w:val=""/>
        <w:category>
          <w:name w:val="常规"/>
          <w:gallery w:val="placeholder"/>
        </w:category>
        <w:types>
          <w:type w:val="bbPlcHdr"/>
        </w:types>
        <w:behaviors>
          <w:behavior w:val="content"/>
        </w:behaviors>
        <w:description w:val=""/>
        <w:guid w:val="{DBFDA2E7-3430-411F-8334-FC6BF71DA270}"/>
      </w:docPartPr>
      <w:docPartBody>
        <w:p>
          <w:r>
            <w:rPr>
              <w:color w:val="808080"/>
            </w:rPr>
            <w:t>单击此处输入文字。</w:t>
          </w:r>
        </w:p>
      </w:docPartBody>
    </w:docPart>
    <w:docPart>
      <w:docPartPr>
        <w:name w:val="{a5fc4f1d-55b9-445b-83ab-7317d4c194e3}"/>
        <w:style w:val=""/>
        <w:category>
          <w:name w:val="常规"/>
          <w:gallery w:val="placeholder"/>
        </w:category>
        <w:types>
          <w:type w:val="bbPlcHdr"/>
        </w:types>
        <w:behaviors>
          <w:behavior w:val="content"/>
        </w:behaviors>
        <w:description w:val=""/>
        <w:guid w:val="{A5FC4F1D-55B9-445B-83AB-7317D4C194E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characterSpacingControl w:val="doNotCompress"/>
  <w:compat>
    <w:useFELayout/>
    <w:splitPgBreakAndParaMark/>
    <w:compatSetting w:name="compatibilityMode" w:uri="http://schemas.microsoft.com/office/word" w:val="15"/>
  </w:compat>
  <w:rsids>
    <w:rsidRoot w:val="000C504C"/>
    <w:rsid w:val="000C504C"/>
    <w:rsid w:val="0020347D"/>
    <w:rsid w:val="003A0FF3"/>
    <w:rsid w:val="0049645B"/>
    <w:rsid w:val="00600258"/>
    <w:rsid w:val="00896415"/>
    <w:rsid w:val="00A51D0B"/>
    <w:rsid w:val="00B464B5"/>
    <w:rsid w:val="00BB4BCE"/>
    <w:rsid w:val="00CD04D8"/>
    <w:rsid w:val="00E90192"/>
    <w:rsid w:val="00E91270"/>
    <w:rsid w:val="00F14E02"/>
    <w:rsid w:val="00FA1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81852C-BA27-4F9F-B3C9-9DEDB454C7A2}">
  <ds:schemaRefs/>
</ds:datastoreItem>
</file>

<file path=docProps/app.xml><?xml version="1.0" encoding="utf-8"?>
<Properties xmlns="http://schemas.openxmlformats.org/officeDocument/2006/extended-properties" xmlns:vt="http://schemas.openxmlformats.org/officeDocument/2006/docPropsVTypes">
  <Template>Normal</Template>
  <Company>中国华融资产管理股份有限公司</Company>
  <Pages>35</Pages>
  <Words>1695</Words>
  <Characters>9665</Characters>
  <Lines>80</Lines>
  <Paragraphs>22</Paragraphs>
  <TotalTime>1</TotalTime>
  <ScaleCrop>false</ScaleCrop>
  <LinksUpToDate>false</LinksUpToDate>
  <CharactersWithSpaces>11338</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2024-12-24T02:16:00Z</dcterms:created>
  <dc:creator>feifei～</dc:creator>
  <cp:lastModifiedBy>liuchaolc</cp:lastModifiedBy>
  <cp:lastPrinted>2022-04-06T02:57:00Z</cp:lastPrinted>
  <dcterms:modified xsi:type="dcterms:W3CDTF">2025-10-22T10:16:48Z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BECC86B4C70D47D088C646A442A4026D</vt:lpwstr>
  </property>
</Properties>
</file>