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overflowPunct w:val="0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36"/>
          <w:szCs w:val="36"/>
        </w:rPr>
        <w:t>回执</w:t>
      </w: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</w:p>
    <w:p>
      <w:pPr>
        <w:overflowPunct w:val="0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中信金资致远企业管理有限公司</w:t>
      </w: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我公司将如期参加贵公司组织的</w:t>
      </w:r>
      <w:r>
        <w:rPr>
          <w:rFonts w:hint="eastAsia"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编号：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)的竞争性</w:t>
      </w:r>
      <w:r>
        <w:rPr>
          <w:rFonts w:hint="eastAsia" w:eastAsia="仿宋_GB2312"/>
          <w:sz w:val="32"/>
          <w:szCs w:val="32"/>
        </w:rPr>
        <w:t>磋商</w:t>
      </w:r>
      <w:r>
        <w:rPr>
          <w:rFonts w:eastAsia="仿宋_GB2312"/>
          <w:sz w:val="32"/>
          <w:szCs w:val="32"/>
        </w:rPr>
        <w:t>，遵守该项目要求，准时提交响应文件。</w:t>
      </w: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hint="eastAsia" w:eastAsia="仿宋_GB2312"/>
          <w:sz w:val="32"/>
          <w:szCs w:val="32"/>
        </w:rPr>
        <w:t xml:space="preserve"> 供应商</w:t>
      </w:r>
      <w:r>
        <w:rPr>
          <w:rFonts w:eastAsia="仿宋_GB2312"/>
          <w:sz w:val="32"/>
          <w:szCs w:val="32"/>
        </w:rPr>
        <w:t>签章：</w:t>
      </w: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联系人：</w:t>
      </w: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电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话：</w:t>
      </w: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</w:rPr>
        <w:t>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9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Closing"/>
    <w:basedOn w:val="1"/>
    <w:next w:val="1"/>
    <w:qFormat/>
    <w:uiPriority w:val="0"/>
    <w:pPr>
      <w:spacing w:line="360" w:lineRule="auto"/>
      <w:ind w:left="1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liurenwei.CHAMC</dc:creator>
  <cp:lastModifiedBy>刘人玮</cp:lastModifiedBy>
  <dcterms:modified xsi:type="dcterms:W3CDTF">2025-08-04T08:12:07Z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E0D954CD7C634082BA400B16A3B857FA</vt:lpwstr>
  </property>
</Properties>
</file>