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附件一：询价响应函</w:t>
      </w:r>
    </w:p>
    <w:p>
      <w:pPr>
        <w:pStyle w:val="2"/>
        <w:rPr>
          <w:rFonts w:hint="eastAsia"/>
        </w:rPr>
      </w:pPr>
    </w:p>
    <w:p>
      <w:pPr>
        <w:jc w:val="center"/>
        <w:rPr>
          <w:rFonts w:hint="eastAsia" w:ascii="黑体" w:hAnsi="黑体" w:eastAsia="黑体" w:cs="黑体"/>
          <w:sz w:val="40"/>
          <w:szCs w:val="40"/>
        </w:rPr>
      </w:pPr>
      <w:bookmarkStart w:id="0" w:name="_GoBack"/>
      <w:r>
        <w:rPr>
          <w:rFonts w:hint="eastAsia" w:ascii="黑体" w:hAnsi="黑体" w:eastAsia="黑体" w:cs="黑体"/>
          <w:sz w:val="40"/>
          <w:szCs w:val="40"/>
        </w:rPr>
        <w:t>询价响应函</w:t>
      </w:r>
      <w:bookmarkEnd w:id="0"/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中国中信金融资产管理股份有限公司四川省分公司：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我方收到贵方临时驾驶服务询价文件，经详细审阅和研究，我方确认参加本次询价，并郑重承诺如下：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我方完全理解并接受询价文件的全部内容和要求。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我方提供的报价为一次性最终报价，在报价有效期内不可撤销、不可更改。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我方具备履行本项目所需的资质、能力和经验。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我方提供的所有材料真实、合法、有效，如有虚假，愿承担一切法律责任。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如我方成交，将严格按询价文件及报价内容签订合同并履约。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报价有效期：自报价文件递交截止之日起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120</w:t>
      </w:r>
      <w:r>
        <w:rPr>
          <w:rFonts w:hint="eastAsia" w:ascii="仿宋_GB2312" w:hAnsi="仿宋_GB2312" w:eastAsia="仿宋_GB2312" w:cs="仿宋_GB2312"/>
          <w:sz w:val="32"/>
          <w:szCs w:val="32"/>
        </w:rPr>
        <w:t>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3"/>
        <w:tblW w:w="90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513"/>
        <w:gridCol w:w="45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供应商名称（盖章）：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法定代表人或授权人：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日期：    年   月   日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联系人：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联系电话：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地    址：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enQuanYi Micro Hei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5C3EE3"/>
    <w:rsid w:val="6E5C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WenQuanYi Micro Hei" w:hAnsi="WenQuanYi Micro Hei" w:eastAsia="WenQuanYi Micro Hei" w:cs="WenQuanYi Micro Hei"/>
      <w:sz w:val="22"/>
      <w:szCs w:val="2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2026-08-13T06:52:00Z</dcterms:created>
  <dc:creator>杨君</dc:creator>
  <cp:lastModifiedBy>杨君</cp:lastModifiedBy>
  <dcterms:modified xsi:type="dcterms:W3CDTF">2026-08-13T07:03:38Z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A18D80D146BD4755BFB001D215EDC107</vt:lpwstr>
  </property>
</Properties>
</file>